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15" w:rsidRPr="005A008F" w:rsidRDefault="002D66B5">
      <w:r>
        <w:rPr>
          <w:lang w:val="en-US"/>
        </w:rPr>
        <w:t xml:space="preserve">Abstracts and keywords </w:t>
      </w:r>
      <w:proofErr w:type="gramStart"/>
      <w:r>
        <w:rPr>
          <w:lang w:val="en-US"/>
        </w:rPr>
        <w:t xml:space="preserve">by </w:t>
      </w:r>
      <w:r w:rsidR="005A008F">
        <w:t xml:space="preserve"> №</w:t>
      </w:r>
      <w:proofErr w:type="gramEnd"/>
      <w:r w:rsidR="005A008F">
        <w:t xml:space="preserve"> </w:t>
      </w:r>
      <w:r w:rsidRPr="002D66B5">
        <w:t>2</w:t>
      </w:r>
      <w:r w:rsidR="005A008F">
        <w:t>(4</w:t>
      </w:r>
      <w:r w:rsidRPr="002D66B5">
        <w:t>6</w:t>
      </w:r>
      <w:r w:rsidR="005A008F">
        <w:t>)  2015</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1"/>
        <w:gridCol w:w="7620"/>
      </w:tblGrid>
      <w:tr w:rsidR="005A008F" w:rsidRPr="002D66B5" w:rsidTr="00494824">
        <w:tc>
          <w:tcPr>
            <w:tcW w:w="1951" w:type="dxa"/>
            <w:tcBorders>
              <w:top w:val="single" w:sz="2" w:space="0" w:color="auto"/>
              <w:left w:val="single" w:sz="2" w:space="0" w:color="auto"/>
              <w:bottom w:val="nil"/>
              <w:right w:val="nil"/>
            </w:tcBorders>
          </w:tcPr>
          <w:p w:rsidR="005A008F"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top w:val="single" w:sz="2" w:space="0" w:color="auto"/>
              <w:left w:val="nil"/>
              <w:bottom w:val="nil"/>
              <w:right w:val="single" w:sz="2" w:space="0" w:color="auto"/>
            </w:tcBorders>
          </w:tcPr>
          <w:p w:rsidR="005A008F" w:rsidRPr="00115FF6" w:rsidRDefault="00C7220A"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1. </w:t>
            </w:r>
            <w:r w:rsidR="002D66B5" w:rsidRPr="00115FF6">
              <w:rPr>
                <w:rFonts w:ascii="Times New Roman" w:hAnsi="Times New Roman" w:cs="Times New Roman"/>
                <w:b/>
                <w:lang w:val="en-US"/>
              </w:rPr>
              <w:t xml:space="preserve">RELAY SYSTEMS WITH VARIABLE STRUCTURE AND PASSIVE </w:t>
            </w:r>
            <w:r w:rsidR="002D66B5" w:rsidRPr="00115FF6">
              <w:rPr>
                <w:rFonts w:ascii="Times New Roman" w:hAnsi="Times New Roman" w:cs="Times New Roman"/>
                <w:b/>
                <w:lang w:val="en-US"/>
              </w:rPr>
              <w:br/>
              <w:t>ADAPTATION</w:t>
            </w:r>
          </w:p>
        </w:tc>
      </w:tr>
      <w:tr w:rsidR="005A008F" w:rsidRPr="002D66B5" w:rsidTr="00494824">
        <w:tc>
          <w:tcPr>
            <w:tcW w:w="1951" w:type="dxa"/>
            <w:tcBorders>
              <w:top w:val="nil"/>
              <w:left w:val="single" w:sz="2" w:space="0" w:color="auto"/>
              <w:bottom w:val="nil"/>
              <w:right w:val="nil"/>
            </w:tcBorders>
          </w:tcPr>
          <w:p w:rsidR="005A008F"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right w:val="single" w:sz="2" w:space="0" w:color="auto"/>
            </w:tcBorders>
          </w:tcPr>
          <w:p w:rsidR="005A008F" w:rsidRPr="00115FF6" w:rsidRDefault="002D66B5" w:rsidP="00115FF6">
            <w:pPr>
              <w:spacing w:before="120"/>
              <w:rPr>
                <w:rFonts w:ascii="Times New Roman" w:hAnsi="Times New Roman" w:cs="Times New Roman"/>
                <w:b/>
                <w:i/>
                <w:lang w:val="en-US"/>
              </w:rPr>
            </w:pPr>
            <w:r w:rsidRPr="00115FF6">
              <w:rPr>
                <w:rFonts w:ascii="Times New Roman" w:hAnsi="Times New Roman" w:cs="Times New Roman"/>
                <w:b/>
                <w:i/>
                <w:lang w:val="en-US"/>
              </w:rPr>
              <w:t xml:space="preserve">A.S. </w:t>
            </w:r>
            <w:proofErr w:type="spellStart"/>
            <w:r w:rsidRPr="00115FF6">
              <w:rPr>
                <w:rFonts w:ascii="Times New Roman" w:hAnsi="Times New Roman" w:cs="Times New Roman"/>
                <w:b/>
                <w:i/>
                <w:lang w:val="en-US"/>
              </w:rPr>
              <w:t>Baklanov</w:t>
            </w:r>
            <w:proofErr w:type="spellEnd"/>
            <w:r w:rsidRPr="00115FF6">
              <w:rPr>
                <w:rFonts w:ascii="Times New Roman" w:hAnsi="Times New Roman" w:cs="Times New Roman"/>
                <w:b/>
                <w:i/>
                <w:lang w:val="en-US"/>
              </w:rPr>
              <w:t xml:space="preserve">, V.E. </w:t>
            </w:r>
            <w:proofErr w:type="spellStart"/>
            <w:r w:rsidRPr="00115FF6">
              <w:rPr>
                <w:rFonts w:ascii="Times New Roman" w:hAnsi="Times New Roman" w:cs="Times New Roman"/>
                <w:b/>
                <w:i/>
                <w:lang w:val="en-US"/>
              </w:rPr>
              <w:t>Vokryshev</w:t>
            </w:r>
            <w:proofErr w:type="spellEnd"/>
          </w:p>
        </w:tc>
      </w:tr>
      <w:tr w:rsidR="00C800FC" w:rsidRPr="002D66B5" w:rsidTr="00494824">
        <w:tc>
          <w:tcPr>
            <w:tcW w:w="1951" w:type="dxa"/>
            <w:tcBorders>
              <w:top w:val="nil"/>
              <w:left w:val="single" w:sz="2" w:space="0" w:color="auto"/>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right w:val="single" w:sz="2" w:space="0" w:color="auto"/>
            </w:tcBorders>
          </w:tcPr>
          <w:p w:rsidR="002D66B5" w:rsidRPr="00115FF6" w:rsidRDefault="002D66B5"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2D66B5"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A008F" w:rsidRPr="00C800FC" w:rsidTr="00494824">
        <w:tc>
          <w:tcPr>
            <w:tcW w:w="1951" w:type="dxa"/>
            <w:tcBorders>
              <w:top w:val="nil"/>
              <w:left w:val="single" w:sz="2" w:space="0" w:color="auto"/>
              <w:bottom w:val="nil"/>
              <w:right w:val="nil"/>
            </w:tcBorders>
          </w:tcPr>
          <w:p w:rsidR="005A008F"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right w:val="single" w:sz="2" w:space="0" w:color="auto"/>
            </w:tcBorders>
          </w:tcPr>
          <w:p w:rsidR="005A008F"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The following paper suggests and studies the algorithms to control the relay automatic o</w:t>
            </w:r>
            <w:r w:rsidRPr="00115FF6">
              <w:rPr>
                <w:rFonts w:ascii="Times New Roman" w:hAnsi="Times New Roman" w:cs="Times New Roman"/>
                <w:lang w:val="en-US"/>
              </w:rPr>
              <w:t>s</w:t>
            </w:r>
            <w:r w:rsidRPr="00115FF6">
              <w:rPr>
                <w:rFonts w:ascii="Times New Roman" w:hAnsi="Times New Roman" w:cs="Times New Roman"/>
                <w:lang w:val="en-US"/>
              </w:rPr>
              <w:t xml:space="preserve">cillation systems with negative variable hysteresis in a static characteristics of controlling device and variable structure which provide the advanced rapidity of the system during transition period and full invariance of static mistakes under constant impact </w:t>
            </w:r>
            <w:proofErr w:type="gramStart"/>
            <w:r w:rsidRPr="00115FF6">
              <w:rPr>
                <w:rFonts w:ascii="Times New Roman" w:hAnsi="Times New Roman" w:cs="Times New Roman"/>
                <w:lang w:val="en-US"/>
              </w:rPr>
              <w:t>and  no</w:t>
            </w:r>
            <w:r w:rsidRPr="00115FF6">
              <w:rPr>
                <w:rFonts w:ascii="Times New Roman" w:hAnsi="Times New Roman" w:cs="Times New Roman"/>
                <w:lang w:val="en-US"/>
              </w:rPr>
              <w:t>n</w:t>
            </w:r>
            <w:r w:rsidRPr="00115FF6">
              <w:rPr>
                <w:rFonts w:ascii="Times New Roman" w:hAnsi="Times New Roman" w:cs="Times New Roman"/>
                <w:lang w:val="en-US"/>
              </w:rPr>
              <w:t>symmetrical</w:t>
            </w:r>
            <w:proofErr w:type="gramEnd"/>
            <w:r w:rsidRPr="00115FF6">
              <w:rPr>
                <w:rFonts w:ascii="Times New Roman" w:hAnsi="Times New Roman" w:cs="Times New Roman"/>
                <w:lang w:val="en-US"/>
              </w:rPr>
              <w:t xml:space="preserve"> control. The invariability effect of is reached by means of forming the co</w:t>
            </w:r>
            <w:r w:rsidRPr="00115FF6">
              <w:rPr>
                <w:rFonts w:ascii="Times New Roman" w:hAnsi="Times New Roman" w:cs="Times New Roman"/>
                <w:lang w:val="en-US"/>
              </w:rPr>
              <w:t>m</w:t>
            </w:r>
            <w:r w:rsidRPr="00115FF6">
              <w:rPr>
                <w:rFonts w:ascii="Times New Roman" w:hAnsi="Times New Roman" w:cs="Times New Roman"/>
                <w:lang w:val="en-US"/>
              </w:rPr>
              <w:t>pensating signals without active change of controlling device parameters. The paper shows the results of computer modeling</w:t>
            </w:r>
          </w:p>
        </w:tc>
      </w:tr>
      <w:tr w:rsidR="005A008F" w:rsidRPr="002D66B5" w:rsidTr="00494824">
        <w:tc>
          <w:tcPr>
            <w:tcW w:w="1951" w:type="dxa"/>
            <w:tcBorders>
              <w:top w:val="nil"/>
              <w:left w:val="single" w:sz="2" w:space="0" w:color="auto"/>
              <w:bottom w:val="nil"/>
              <w:right w:val="nil"/>
            </w:tcBorders>
          </w:tcPr>
          <w:p w:rsidR="005A008F"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right w:val="single" w:sz="2" w:space="0" w:color="auto"/>
            </w:tcBorders>
          </w:tcPr>
          <w:p w:rsidR="005A008F"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Relay direction system, variable structure, self-adapting algorithm, static mi</w:t>
            </w:r>
            <w:r w:rsidRPr="00115FF6">
              <w:rPr>
                <w:rFonts w:ascii="Times New Roman" w:hAnsi="Times New Roman" w:cs="Times New Roman"/>
                <w:lang w:val="en-US"/>
              </w:rPr>
              <w:t>s</w:t>
            </w:r>
            <w:r w:rsidRPr="00115FF6">
              <w:rPr>
                <w:rFonts w:ascii="Times New Roman" w:hAnsi="Times New Roman" w:cs="Times New Roman"/>
                <w:lang w:val="en-US"/>
              </w:rPr>
              <w:t>take.</w:t>
            </w:r>
          </w:p>
        </w:tc>
      </w:tr>
      <w:tr w:rsidR="005A008F" w:rsidRPr="00C800FC" w:rsidTr="00494824">
        <w:tc>
          <w:tcPr>
            <w:tcW w:w="1951" w:type="dxa"/>
            <w:tcBorders>
              <w:top w:val="nil"/>
              <w:left w:val="single" w:sz="2" w:space="0" w:color="auto"/>
              <w:bottom w:val="single" w:sz="2" w:space="0" w:color="auto"/>
              <w:right w:val="nil"/>
            </w:tcBorders>
          </w:tcPr>
          <w:p w:rsidR="00EF58B6"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right w:val="single" w:sz="2" w:space="0" w:color="auto"/>
            </w:tcBorders>
          </w:tcPr>
          <w:p w:rsidR="005A008F"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7-12</w:t>
            </w:r>
          </w:p>
        </w:tc>
      </w:tr>
      <w:tr w:rsidR="005B1ACE" w:rsidRPr="002D66B5" w:rsidTr="00494824">
        <w:tc>
          <w:tcPr>
            <w:tcW w:w="1951" w:type="dxa"/>
            <w:tcBorders>
              <w:top w:val="single" w:sz="2" w:space="0" w:color="auto"/>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top w:val="single" w:sz="2" w:space="0" w:color="auto"/>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2. </w:t>
            </w:r>
            <w:r w:rsidR="002D66B5" w:rsidRPr="00115FF6">
              <w:rPr>
                <w:rFonts w:ascii="Times New Roman" w:hAnsi="Times New Roman" w:cs="Times New Roman"/>
                <w:b/>
                <w:lang w:val="en-US"/>
              </w:rPr>
              <w:t>ASSESSMENT OF THE METHODOLOGICAL ERROR OF PARAMETERS MEASUREMENT DUE THE DEVIATION OF THE REAL SIGNALS FROM THE HARMONIC MODE</w:t>
            </w:r>
          </w:p>
        </w:tc>
      </w:tr>
      <w:tr w:rsidR="005B1ACE" w:rsidRPr="00C800FC"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proofErr w:type="spellStart"/>
            <w:r w:rsidRPr="00115FF6">
              <w:rPr>
                <w:rFonts w:ascii="Times New Roman" w:hAnsi="Times New Roman" w:cs="Times New Roman"/>
                <w:b/>
                <w:bCs/>
                <w:i/>
                <w:iCs/>
                <w:lang w:val="en-US"/>
              </w:rPr>
              <w:t>Ju.M</w:t>
            </w:r>
            <w:proofErr w:type="spellEnd"/>
            <w:r w:rsidRPr="00115FF6">
              <w:rPr>
                <w:rFonts w:ascii="Times New Roman" w:hAnsi="Times New Roman" w:cs="Times New Roman"/>
                <w:b/>
                <w:bCs/>
                <w:i/>
                <w:iCs/>
                <w:lang w:val="en-US"/>
              </w:rPr>
              <w:t>. Ivanov</w:t>
            </w:r>
          </w:p>
        </w:tc>
      </w:tr>
      <w:tr w:rsidR="00C800FC" w:rsidRPr="002D66B5"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2D66B5" w:rsidRPr="00115FF6" w:rsidRDefault="002D66B5"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2D66B5"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 xml:space="preserve">The paper studies a new method of measuring the parameters of harmonic signals: it is based on the formation of additional voltage and current signals and identification of points of zero transitions of input signals. During the implementation of the method there can be the multi-angle shifting of additional signals in the voltage and current channels, which allows </w:t>
            </w:r>
            <w:proofErr w:type="gramStart"/>
            <w:r w:rsidRPr="00115FF6">
              <w:rPr>
                <w:rFonts w:ascii="Times New Roman" w:hAnsi="Times New Roman" w:cs="Times New Roman"/>
                <w:lang w:val="en-US"/>
              </w:rPr>
              <w:t>to exclude</w:t>
            </w:r>
            <w:proofErr w:type="gramEnd"/>
            <w:r w:rsidRPr="00115FF6">
              <w:rPr>
                <w:rFonts w:ascii="Times New Roman" w:hAnsi="Times New Roman" w:cs="Times New Roman"/>
                <w:lang w:val="en-US"/>
              </w:rPr>
              <w:t xml:space="preserve"> the errors caused by the non-ideal structure of phase-shifting units used for formation of those additional signals. The paper gives the results of the analysis of the method error caused by the deviation of the real signal from the harmonic model. The obtained results allow to choose optimal values of phase angle of phase-shifting units in terms of parameter measurement accuracy</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harmonic signals, parameters, instant values, additional signals, phase-shifting units, an error, mode</w:t>
            </w:r>
          </w:p>
        </w:tc>
      </w:tr>
      <w:tr w:rsidR="005B1ACE" w:rsidRPr="00C800FC"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13-19</w:t>
            </w:r>
          </w:p>
        </w:tc>
      </w:tr>
      <w:tr w:rsidR="005B1ACE" w:rsidRPr="002D66B5"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3. </w:t>
            </w:r>
            <w:r w:rsidR="002D66B5" w:rsidRPr="00115FF6">
              <w:rPr>
                <w:rFonts w:ascii="Times New Roman" w:hAnsi="Times New Roman" w:cs="Times New Roman"/>
                <w:b/>
                <w:lang w:val="en-US"/>
              </w:rPr>
              <w:t>IMPROVING AN ACCURACY OF FREQUENCY MEASUREMENT BY CORRECTING THE INSTANTANEOUS VALUES OF HARMONIC SIGNALS</w:t>
            </w:r>
          </w:p>
        </w:tc>
      </w:tr>
      <w:tr w:rsidR="005B1ACE" w:rsidRPr="00C800FC"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b/>
                <w:i/>
                <w:lang w:val="en-US"/>
              </w:rPr>
              <w:t xml:space="preserve">V.S. </w:t>
            </w:r>
            <w:proofErr w:type="spellStart"/>
            <w:r w:rsidRPr="00115FF6">
              <w:rPr>
                <w:rFonts w:ascii="Times New Roman" w:hAnsi="Times New Roman" w:cs="Times New Roman"/>
                <w:b/>
                <w:i/>
                <w:lang w:val="en-US"/>
              </w:rPr>
              <w:t>Melent’ev</w:t>
            </w:r>
            <w:proofErr w:type="spellEnd"/>
          </w:p>
        </w:tc>
      </w:tr>
      <w:tr w:rsidR="00C800FC" w:rsidRPr="002D66B5"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2D66B5" w:rsidRPr="00115FF6" w:rsidRDefault="002D66B5"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2D66B5"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The paper shows a new method of measuring the frequency of harmonic signals based on the formation of additional voltage signal and identification of zero transition moments. The block diagram of measurement tool for implementation of the method is provided. I</w:t>
            </w:r>
            <w:r w:rsidRPr="00115FF6">
              <w:rPr>
                <w:rFonts w:ascii="Times New Roman" w:hAnsi="Times New Roman" w:cs="Times New Roman"/>
                <w:lang w:val="en-US"/>
              </w:rPr>
              <w:t>m</w:t>
            </w:r>
            <w:r w:rsidRPr="00115FF6">
              <w:rPr>
                <w:rFonts w:ascii="Times New Roman" w:hAnsi="Times New Roman" w:cs="Times New Roman"/>
                <w:lang w:val="en-US"/>
              </w:rPr>
              <w:t>plementation of the method provides exclusion of the error caused by the non-ideal stru</w:t>
            </w:r>
            <w:r w:rsidRPr="00115FF6">
              <w:rPr>
                <w:rFonts w:ascii="Times New Roman" w:hAnsi="Times New Roman" w:cs="Times New Roman"/>
                <w:lang w:val="en-US"/>
              </w:rPr>
              <w:t>c</w:t>
            </w:r>
            <w:r w:rsidRPr="00115FF6">
              <w:rPr>
                <w:rFonts w:ascii="Times New Roman" w:hAnsi="Times New Roman" w:cs="Times New Roman"/>
                <w:lang w:val="en-US"/>
              </w:rPr>
              <w:t>ture of phase-shifting units which form the additional signals by correcting the instantan</w:t>
            </w:r>
            <w:r w:rsidRPr="00115FF6">
              <w:rPr>
                <w:rFonts w:ascii="Times New Roman" w:hAnsi="Times New Roman" w:cs="Times New Roman"/>
                <w:lang w:val="en-US"/>
              </w:rPr>
              <w:t>e</w:t>
            </w:r>
            <w:r w:rsidRPr="00115FF6">
              <w:rPr>
                <w:rFonts w:ascii="Times New Roman" w:hAnsi="Times New Roman" w:cs="Times New Roman"/>
                <w:lang w:val="en-US"/>
              </w:rPr>
              <w:t>ous values of the additional signal. The paper gives the results of analysis of the method error caused by the deviation of the actual signal from the harmonic model. The results a</w:t>
            </w:r>
            <w:r w:rsidRPr="00115FF6">
              <w:rPr>
                <w:rFonts w:ascii="Times New Roman" w:hAnsi="Times New Roman" w:cs="Times New Roman"/>
                <w:lang w:val="en-US"/>
              </w:rPr>
              <w:t>l</w:t>
            </w:r>
            <w:r w:rsidRPr="00115FF6">
              <w:rPr>
                <w:rFonts w:ascii="Times New Roman" w:hAnsi="Times New Roman" w:cs="Times New Roman"/>
                <w:lang w:val="en-US"/>
              </w:rPr>
              <w:t xml:space="preserve">low to choose the appropriate hardware and measurement process parameters depending on the </w:t>
            </w:r>
            <w:r w:rsidRPr="00115FF6">
              <w:rPr>
                <w:rFonts w:ascii="Times New Roman" w:hAnsi="Times New Roman" w:cs="Times New Roman"/>
                <w:lang w:val="en-US"/>
              </w:rPr>
              <w:lastRenderedPageBreak/>
              <w:t>requirements of accuracy and measurement time and the specified frequency range</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lastRenderedPageBreak/>
              <w:t>Keywords</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harmonic signals, frequency of signals, instant values, additional signals, phase-shifting units, an error, correction</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20-24</w:t>
            </w:r>
          </w:p>
        </w:tc>
      </w:tr>
      <w:tr w:rsidR="005B1ACE" w:rsidRPr="002D66B5"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4. </w:t>
            </w:r>
            <w:r w:rsidR="002D66B5" w:rsidRPr="00115FF6">
              <w:rPr>
                <w:rFonts w:ascii="Times New Roman" w:hAnsi="Times New Roman" w:cs="Times New Roman"/>
                <w:b/>
                <w:lang w:val="en-US"/>
              </w:rPr>
              <w:t>GAME THEORY MODEL OF TASKS DISTRIBUTION DURING PEER-TO-PEER INTERACTION BETWEEN THE PROGRAMMERS TEAMS</w:t>
            </w:r>
          </w:p>
        </w:tc>
      </w:tr>
      <w:tr w:rsidR="005B1AC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rPr>
            </w:pPr>
            <w:r w:rsidRPr="00115FF6">
              <w:rPr>
                <w:rFonts w:ascii="Times New Roman" w:eastAsia="Times New Roman" w:hAnsi="Times New Roman" w:cs="Times New Roman"/>
                <w:b/>
                <w:i/>
                <w:lang w:val="it-IT" w:eastAsia="ru-RU"/>
              </w:rPr>
              <w:t>S.P. Orlov</w:t>
            </w:r>
          </w:p>
        </w:tc>
      </w:tr>
      <w:tr w:rsidR="00C800FC" w:rsidRPr="002D66B5"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2D66B5" w:rsidRPr="00115FF6" w:rsidRDefault="002D66B5"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2D66B5"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The paper deals with the problem of managing a team of software projects developers. Most attention is paid to the matrix organizational structure in the form of P2P network in which actors form a virtual team of programmers.  The paper shows that the model of i</w:t>
            </w:r>
            <w:r w:rsidRPr="00115FF6">
              <w:rPr>
                <w:rFonts w:ascii="Times New Roman" w:hAnsi="Times New Roman" w:cs="Times New Roman"/>
                <w:lang w:val="en-US"/>
              </w:rPr>
              <w:t>n</w:t>
            </w:r>
            <w:r w:rsidRPr="00115FF6">
              <w:rPr>
                <w:rFonts w:ascii="Times New Roman" w:hAnsi="Times New Roman" w:cs="Times New Roman"/>
                <w:lang w:val="en-US"/>
              </w:rPr>
              <w:t>teraction on the basis of outsourcing programming tasks is effective in terms of carrying out virtual auction for the redistribution of tasks. The paper describes the structural co</w:t>
            </w:r>
            <w:r w:rsidRPr="00115FF6">
              <w:rPr>
                <w:rFonts w:ascii="Times New Roman" w:hAnsi="Times New Roman" w:cs="Times New Roman"/>
                <w:lang w:val="en-US"/>
              </w:rPr>
              <w:t>n</w:t>
            </w:r>
            <w:r w:rsidRPr="00115FF6">
              <w:rPr>
                <w:rFonts w:ascii="Times New Roman" w:hAnsi="Times New Roman" w:cs="Times New Roman"/>
                <w:lang w:val="en-US"/>
              </w:rPr>
              <w:t>figuration of interaction in the P2P network and the basic ratios for the network settings. The paper proposes to use game-theoretic model to describe the strategy of auctions b</w:t>
            </w:r>
            <w:r w:rsidRPr="00115FF6">
              <w:rPr>
                <w:rFonts w:ascii="Times New Roman" w:hAnsi="Times New Roman" w:cs="Times New Roman"/>
                <w:lang w:val="en-US"/>
              </w:rPr>
              <w:t>e</w:t>
            </w:r>
            <w:r w:rsidRPr="00115FF6">
              <w:rPr>
                <w:rFonts w:ascii="Times New Roman" w:hAnsi="Times New Roman" w:cs="Times New Roman"/>
                <w:lang w:val="en-US"/>
              </w:rPr>
              <w:t>tween actors in the information environment of a network. The bounding-minimization problem of the time spent on executing commands actors stream programming tasks is formulated. The game-theoretic model with a two-rank reflection which considers the awareness of actors of their performance is described. The paper also points out the appl</w:t>
            </w:r>
            <w:r w:rsidRPr="00115FF6">
              <w:rPr>
                <w:rFonts w:ascii="Times New Roman" w:hAnsi="Times New Roman" w:cs="Times New Roman"/>
                <w:lang w:val="en-US"/>
              </w:rPr>
              <w:t>i</w:t>
            </w:r>
            <w:r w:rsidRPr="00115FF6">
              <w:rPr>
                <w:rFonts w:ascii="Times New Roman" w:hAnsi="Times New Roman" w:cs="Times New Roman"/>
                <w:lang w:val="en-US"/>
              </w:rPr>
              <w:t>cation areas for the developed game theory model</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organizational systems, game theory, reflexive games, matrix organization, a network of peer-to-peer interaction, team</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25-33</w:t>
            </w:r>
          </w:p>
        </w:tc>
      </w:tr>
      <w:tr w:rsidR="005B1ACE" w:rsidRPr="002D66B5"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2D66B5" w:rsidP="00115FF6">
            <w:pPr>
              <w:spacing w:before="120"/>
              <w:rPr>
                <w:rFonts w:ascii="Times New Roman" w:hAnsi="Times New Roman" w:cs="Times New Roman"/>
                <w:b/>
                <w:lang w:val="en-US"/>
              </w:rPr>
            </w:pPr>
            <w:r w:rsidRPr="00115FF6">
              <w:rPr>
                <w:rFonts w:ascii="Times New Roman" w:hAnsi="Times New Roman" w:cs="Times New Roman"/>
                <w:b/>
                <w:lang w:val="en-US"/>
              </w:rPr>
              <w:t>5. COMPARISON OF INVESTMENT PORTFOLIO MANAGEMENT SYSTEMS AT THE MULTICRITERIA DESCRIPTION OF QUALITY</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b/>
                <w:i/>
                <w:lang w:val="en-US"/>
              </w:rPr>
            </w:pPr>
            <w:r w:rsidRPr="00115FF6">
              <w:rPr>
                <w:rFonts w:ascii="Times New Roman" w:hAnsi="Times New Roman" w:cs="Times New Roman"/>
                <w:b/>
                <w:i/>
                <w:lang w:val="nb-NO"/>
              </w:rPr>
              <w:t>V.G. Sarkisov, G.A. Sarkisov</w:t>
            </w:r>
          </w:p>
        </w:tc>
      </w:tr>
      <w:tr w:rsidR="00C800FC" w:rsidRPr="002D66B5"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2D66B5" w:rsidRPr="00115FF6" w:rsidRDefault="002D66B5"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2D66B5"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The authors continue to research the stability of quality of investment portfolio manag</w:t>
            </w:r>
            <w:r w:rsidRPr="00115FF6">
              <w:rPr>
                <w:rFonts w:ascii="Times New Roman" w:hAnsi="Times New Roman" w:cs="Times New Roman"/>
                <w:lang w:val="en-US"/>
              </w:rPr>
              <w:t>e</w:t>
            </w:r>
            <w:r w:rsidRPr="00115FF6">
              <w:rPr>
                <w:rFonts w:ascii="Times New Roman" w:hAnsi="Times New Roman" w:cs="Times New Roman"/>
                <w:lang w:val="en-US"/>
              </w:rPr>
              <w:t>ment systems on the financial market, started in previous paper. The following paper deals with the portfolio management systems optimized within a multi-criteria task. The paper proposes the method of retrospective cross-validation which allows us to estimate the d</w:t>
            </w:r>
            <w:r w:rsidRPr="00115FF6">
              <w:rPr>
                <w:rFonts w:ascii="Times New Roman" w:hAnsi="Times New Roman" w:cs="Times New Roman"/>
                <w:lang w:val="en-US"/>
              </w:rPr>
              <w:t>e</w:t>
            </w:r>
            <w:r w:rsidRPr="00115FF6">
              <w:rPr>
                <w:rFonts w:ascii="Times New Roman" w:hAnsi="Times New Roman" w:cs="Times New Roman"/>
                <w:lang w:val="en-US"/>
              </w:rPr>
              <w:t>cline in quality caused by the non-optimality of settings. This method also allows us to compare the efficiency of various systems during parametric optimization and testing u</w:t>
            </w:r>
            <w:r w:rsidRPr="00115FF6">
              <w:rPr>
                <w:rFonts w:ascii="Times New Roman" w:hAnsi="Times New Roman" w:cs="Times New Roman"/>
                <w:lang w:val="en-US"/>
              </w:rPr>
              <w:t>s</w:t>
            </w:r>
            <w:r w:rsidRPr="00115FF6">
              <w:rPr>
                <w:rFonts w:ascii="Times New Roman" w:hAnsi="Times New Roman" w:cs="Times New Roman"/>
                <w:lang w:val="en-US"/>
              </w:rPr>
              <w:t>ing multiple series. The paper provides a number of variants of domination of reflections efficient frontiers of set of feasible portfolios for comparison between various optimized systems. The paper also describes the hierarchy of such domination variants</w:t>
            </w:r>
          </w:p>
        </w:tc>
      </w:tr>
      <w:tr w:rsidR="005B1ACE" w:rsidRPr="002D66B5"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 xml:space="preserve">cross-validation, </w:t>
            </w:r>
            <w:proofErr w:type="spellStart"/>
            <w:r w:rsidRPr="00115FF6">
              <w:rPr>
                <w:rFonts w:ascii="Times New Roman" w:hAnsi="Times New Roman" w:cs="Times New Roman"/>
                <w:lang w:val="en-US"/>
              </w:rPr>
              <w:t>multicriteria</w:t>
            </w:r>
            <w:proofErr w:type="spellEnd"/>
            <w:r w:rsidRPr="00115FF6">
              <w:rPr>
                <w:rFonts w:ascii="Times New Roman" w:hAnsi="Times New Roman" w:cs="Times New Roman"/>
                <w:lang w:val="en-US"/>
              </w:rPr>
              <w:t xml:space="preserve"> optimization, </w:t>
            </w:r>
            <w:r w:rsidRPr="00115FF6">
              <w:rPr>
                <w:rStyle w:val="hps"/>
                <w:rFonts w:ascii="Times New Roman" w:hAnsi="Times New Roman" w:cs="Times New Roman"/>
                <w:lang w:val="en-US"/>
              </w:rPr>
              <w:t>parametric optimization</w:t>
            </w:r>
            <w:r w:rsidRPr="00115FF6">
              <w:rPr>
                <w:rFonts w:ascii="Times New Roman" w:hAnsi="Times New Roman" w:cs="Times New Roman"/>
                <w:lang w:val="en-US"/>
              </w:rPr>
              <w:t>, inves</w:t>
            </w:r>
            <w:r w:rsidRPr="00115FF6">
              <w:rPr>
                <w:rFonts w:ascii="Times New Roman" w:hAnsi="Times New Roman" w:cs="Times New Roman"/>
                <w:lang w:val="en-US"/>
              </w:rPr>
              <w:t>t</w:t>
            </w:r>
            <w:r w:rsidRPr="00115FF6">
              <w:rPr>
                <w:rFonts w:ascii="Times New Roman" w:hAnsi="Times New Roman" w:cs="Times New Roman"/>
                <w:lang w:val="en-US"/>
              </w:rPr>
              <w:t>ment portfolio, efficient frontier</w:t>
            </w:r>
          </w:p>
        </w:tc>
      </w:tr>
      <w:tr w:rsidR="005B1ACE" w:rsidTr="00A32467">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2D66B5" w:rsidP="00115FF6">
            <w:pPr>
              <w:spacing w:before="120"/>
              <w:rPr>
                <w:rFonts w:ascii="Times New Roman" w:hAnsi="Times New Roman" w:cs="Times New Roman"/>
                <w:lang w:val="en-US"/>
              </w:rPr>
            </w:pPr>
            <w:r w:rsidRPr="00115FF6">
              <w:rPr>
                <w:rFonts w:ascii="Times New Roman" w:hAnsi="Times New Roman" w:cs="Times New Roman"/>
                <w:lang w:val="en-US"/>
              </w:rPr>
              <w:t>34-41</w:t>
            </w:r>
          </w:p>
        </w:tc>
      </w:tr>
      <w:tr w:rsidR="005B1ACE" w:rsidRPr="00A32467" w:rsidTr="00A32467">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6. </w:t>
            </w:r>
            <w:r w:rsidR="00A32467" w:rsidRPr="00115FF6">
              <w:rPr>
                <w:rFonts w:ascii="Times New Roman" w:hAnsi="Times New Roman" w:cs="Times New Roman"/>
                <w:b/>
                <w:lang w:val="en-US"/>
              </w:rPr>
              <w:t>ESTIMATION OF RELIABILITY OF AUTOMATIC AND AUTOMATED CONTROL SYSTEMS</w:t>
            </w:r>
          </w:p>
        </w:tc>
      </w:tr>
      <w:tr w:rsidR="005B1ACE" w:rsidTr="00A32467">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A32467" w:rsidP="00115FF6">
            <w:pPr>
              <w:spacing w:before="120"/>
              <w:rPr>
                <w:rFonts w:ascii="Times New Roman" w:hAnsi="Times New Roman" w:cs="Times New Roman"/>
                <w:b/>
                <w:i/>
              </w:rPr>
            </w:pPr>
            <w:r w:rsidRPr="00115FF6">
              <w:rPr>
                <w:rFonts w:ascii="Times New Roman" w:hAnsi="Times New Roman" w:cs="Times New Roman"/>
                <w:b/>
                <w:i/>
                <w:lang w:val="en-US"/>
              </w:rPr>
              <w:t>V.S. Semenov</w:t>
            </w:r>
          </w:p>
        </w:tc>
      </w:tr>
      <w:tr w:rsidR="00C800FC" w:rsidRPr="00A32467" w:rsidTr="00A32467">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A32467" w:rsidRPr="00115FF6" w:rsidRDefault="00A32467"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A32467"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A32467" w:rsidTr="00A32467">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A32467" w:rsidP="00115FF6">
            <w:pPr>
              <w:spacing w:before="120"/>
              <w:rPr>
                <w:rFonts w:ascii="Times New Roman" w:hAnsi="Times New Roman" w:cs="Times New Roman"/>
                <w:lang w:val="en-US"/>
              </w:rPr>
            </w:pPr>
            <w:r w:rsidRPr="00115FF6">
              <w:rPr>
                <w:rFonts w:ascii="Times New Roman" w:hAnsi="Times New Roman" w:cs="Times New Roman"/>
                <w:lang w:val="en-US"/>
              </w:rPr>
              <w:t xml:space="preserve">This paper deals with the structure of automatic and automated control systems (AACS), importance of high reliability of such systems and emphasizes the idea </w:t>
            </w:r>
            <w:r w:rsidRPr="00115FF6">
              <w:rPr>
                <w:rFonts w:ascii="Times New Roman" w:hAnsi="Times New Roman" w:cs="Times New Roman"/>
                <w:lang w:val="en-US"/>
              </w:rPr>
              <w:lastRenderedPageBreak/>
              <w:t>that analysis and estimation of the AACS reliability is to be performed according to each function performed by the system. The paper proposes the classification of methods of estimation of control system reliability. The paper studies the order of estimation of control system reliability with consideration of operation modes and operation conditions according to every fun</w:t>
            </w:r>
            <w:r w:rsidRPr="00115FF6">
              <w:rPr>
                <w:rFonts w:ascii="Times New Roman" w:hAnsi="Times New Roman" w:cs="Times New Roman"/>
                <w:lang w:val="en-US"/>
              </w:rPr>
              <w:t>c</w:t>
            </w:r>
            <w:r w:rsidRPr="00115FF6">
              <w:rPr>
                <w:rFonts w:ascii="Times New Roman" w:hAnsi="Times New Roman" w:cs="Times New Roman"/>
                <w:lang w:val="en-US"/>
              </w:rPr>
              <w:t>tion performed by the system. If the analysis of estimation results shows insufficient system reliability, measures are to be taken to improve it. Results of calculations performed a</w:t>
            </w:r>
            <w:r w:rsidRPr="00115FF6">
              <w:rPr>
                <w:rFonts w:ascii="Times New Roman" w:hAnsi="Times New Roman" w:cs="Times New Roman"/>
                <w:lang w:val="en-US"/>
              </w:rPr>
              <w:t>c</w:t>
            </w:r>
            <w:r w:rsidRPr="00115FF6">
              <w:rPr>
                <w:rFonts w:ascii="Times New Roman" w:hAnsi="Times New Roman" w:cs="Times New Roman"/>
                <w:lang w:val="en-US"/>
              </w:rPr>
              <w:t>cording to the given formulas will point out the aspects to pay attention to</w:t>
            </w:r>
          </w:p>
        </w:tc>
      </w:tr>
      <w:tr w:rsidR="005B1ACE" w:rsidRPr="00A32467" w:rsidTr="00A32467">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lastRenderedPageBreak/>
              <w:t>Keywords</w:t>
            </w:r>
          </w:p>
        </w:tc>
        <w:tc>
          <w:tcPr>
            <w:tcW w:w="7620" w:type="dxa"/>
            <w:tcBorders>
              <w:top w:val="nil"/>
              <w:left w:val="nil"/>
              <w:bottom w:val="nil"/>
            </w:tcBorders>
          </w:tcPr>
          <w:p w:rsidR="005B1ACE" w:rsidRPr="00115FF6" w:rsidRDefault="00A32467" w:rsidP="00115FF6">
            <w:pPr>
              <w:spacing w:before="120"/>
              <w:rPr>
                <w:rFonts w:ascii="Times New Roman" w:hAnsi="Times New Roman" w:cs="Times New Roman"/>
                <w:lang w:val="en-US"/>
              </w:rPr>
            </w:pPr>
            <w:r w:rsidRPr="00115FF6">
              <w:rPr>
                <w:rFonts w:ascii="Times New Roman" w:hAnsi="Times New Roman" w:cs="Times New Roman"/>
                <w:lang w:val="en-US"/>
              </w:rPr>
              <w:t>refuse; frequency of refuse; the methods of calculation of reliability; analysis of result of calculation reliability</w:t>
            </w:r>
          </w:p>
        </w:tc>
      </w:tr>
      <w:tr w:rsidR="005B1ACE" w:rsidTr="00A32467">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A32467" w:rsidP="00115FF6">
            <w:pPr>
              <w:spacing w:before="120"/>
              <w:rPr>
                <w:rFonts w:ascii="Times New Roman" w:hAnsi="Times New Roman" w:cs="Times New Roman"/>
                <w:lang w:val="en-US"/>
              </w:rPr>
            </w:pPr>
            <w:r w:rsidRPr="00115FF6">
              <w:rPr>
                <w:rFonts w:ascii="Times New Roman" w:hAnsi="Times New Roman" w:cs="Times New Roman"/>
                <w:lang w:val="en-US"/>
              </w:rPr>
              <w:t>42-47</w:t>
            </w:r>
          </w:p>
        </w:tc>
      </w:tr>
      <w:tr w:rsidR="005B1ACE" w:rsidRPr="00A32467"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A32467" w:rsidP="00115FF6">
            <w:pPr>
              <w:spacing w:before="120"/>
              <w:rPr>
                <w:rFonts w:ascii="Times New Roman" w:hAnsi="Times New Roman" w:cs="Times New Roman"/>
                <w:b/>
                <w:lang w:val="en-US"/>
              </w:rPr>
            </w:pPr>
            <w:r w:rsidRPr="00115FF6">
              <w:rPr>
                <w:rFonts w:ascii="Times New Roman" w:hAnsi="Times New Roman" w:cs="Times New Roman"/>
                <w:b/>
                <w:lang w:val="en-US"/>
              </w:rPr>
              <w:t>7. CALCULATION OF THE SPECTRUM AMPLITUDES BASED PROCESSING PSEUDOENSEMBLES SIGN-FUNCTION ANALOG-STOCHASTIC QUANTIZATION OF RANDOM PROCESS</w:t>
            </w:r>
          </w:p>
        </w:tc>
      </w:tr>
      <w:tr w:rsidR="005B1ACE" w:rsidRPr="00A32467"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A32467" w:rsidP="00115FF6">
            <w:pPr>
              <w:spacing w:before="120"/>
              <w:rPr>
                <w:rFonts w:ascii="Times New Roman" w:hAnsi="Times New Roman" w:cs="Times New Roman"/>
                <w:lang w:val="en-US"/>
              </w:rPr>
            </w:pPr>
            <w:r w:rsidRPr="00115FF6">
              <w:rPr>
                <w:rFonts w:ascii="Times New Roman" w:hAnsi="Times New Roman" w:cs="Times New Roman"/>
                <w:b/>
                <w:i/>
                <w:lang w:val="en-US"/>
              </w:rPr>
              <w:t>V.N. Yakimov</w:t>
            </w:r>
            <w:r w:rsidRPr="00115FF6">
              <w:rPr>
                <w:rFonts w:ascii="Times New Roman" w:hAnsi="Times New Roman" w:cs="Times New Roman"/>
                <w:b/>
                <w:i/>
                <w:vertAlign w:val="superscript"/>
                <w:lang w:val="en-US"/>
              </w:rPr>
              <w:t>1</w:t>
            </w:r>
            <w:r w:rsidRPr="00115FF6">
              <w:rPr>
                <w:rFonts w:ascii="Times New Roman" w:hAnsi="Times New Roman" w:cs="Times New Roman"/>
                <w:b/>
                <w:i/>
                <w:lang w:val="en-US"/>
              </w:rPr>
              <w:t>, O.V. Gorbachev</w:t>
            </w:r>
            <w:r w:rsidRPr="00115FF6">
              <w:rPr>
                <w:rFonts w:ascii="Times New Roman" w:hAnsi="Times New Roman" w:cs="Times New Roman"/>
                <w:b/>
                <w:i/>
                <w:vertAlign w:val="superscript"/>
                <w:lang w:val="en-US"/>
              </w:rPr>
              <w:t>2</w:t>
            </w:r>
          </w:p>
        </w:tc>
      </w:tr>
      <w:tr w:rsidR="00C800FC" w:rsidRPr="00A32467"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A32467" w:rsidRPr="00115FF6" w:rsidRDefault="00A32467"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 xml:space="preserve">1 </w:t>
            </w:r>
            <w:r w:rsidRPr="00115FF6">
              <w:rPr>
                <w:rFonts w:ascii="Times New Roman" w:hAnsi="Times New Roman" w:cs="Times New Roman"/>
                <w:sz w:val="18"/>
                <w:szCs w:val="18"/>
                <w:lang w:val="en-US"/>
              </w:rPr>
              <w:t>Samara State Technical University</w:t>
            </w:r>
          </w:p>
          <w:p w:rsidR="00A32467" w:rsidRPr="00115FF6" w:rsidRDefault="00A32467"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 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p w:rsidR="00A32467" w:rsidRPr="00115FF6" w:rsidRDefault="00A32467" w:rsidP="00115FF6">
            <w:pPr>
              <w:pStyle w:val="a5"/>
              <w:ind w:firstLine="0"/>
              <w:rPr>
                <w:rFonts w:cs="Times New Roman"/>
                <w:sz w:val="18"/>
                <w:szCs w:val="18"/>
                <w:lang w:val="en-US"/>
              </w:rPr>
            </w:pPr>
            <w:r w:rsidRPr="00115FF6">
              <w:rPr>
                <w:rFonts w:cs="Times New Roman"/>
                <w:sz w:val="18"/>
                <w:szCs w:val="18"/>
                <w:vertAlign w:val="superscript"/>
                <w:lang w:val="en-US"/>
              </w:rPr>
              <w:t xml:space="preserve">2 </w:t>
            </w:r>
            <w:r w:rsidRPr="00115FF6">
              <w:rPr>
                <w:rFonts w:cs="Times New Roman"/>
                <w:sz w:val="18"/>
                <w:szCs w:val="18"/>
                <w:lang w:val="en-US"/>
              </w:rPr>
              <w:t xml:space="preserve">Open Code Ltd., Russia, </w:t>
            </w:r>
          </w:p>
          <w:p w:rsidR="00C800FC" w:rsidRPr="00115FF6" w:rsidRDefault="00A32467" w:rsidP="00115FF6">
            <w:pPr>
              <w:pStyle w:val="a5"/>
              <w:spacing w:before="0"/>
              <w:ind w:firstLine="0"/>
              <w:jc w:val="left"/>
              <w:rPr>
                <w:rFonts w:cs="Times New Roman"/>
                <w:sz w:val="22"/>
                <w:szCs w:val="22"/>
                <w:lang w:val="en-US"/>
              </w:rPr>
            </w:pPr>
            <w:r w:rsidRPr="00115FF6">
              <w:rPr>
                <w:rFonts w:cs="Times New Roman"/>
                <w:sz w:val="18"/>
                <w:szCs w:val="18"/>
                <w:lang w:val="en-US"/>
              </w:rPr>
              <w:t xml:space="preserve">55, </w:t>
            </w:r>
            <w:proofErr w:type="spellStart"/>
            <w:r w:rsidRPr="00115FF6">
              <w:rPr>
                <w:rFonts w:cs="Times New Roman"/>
                <w:sz w:val="18"/>
                <w:szCs w:val="18"/>
                <w:lang w:val="en-US"/>
              </w:rPr>
              <w:t>Yarmarochnaya</w:t>
            </w:r>
            <w:proofErr w:type="spellEnd"/>
            <w:r w:rsidRPr="00115FF6">
              <w:rPr>
                <w:rFonts w:cs="Times New Roman"/>
                <w:sz w:val="18"/>
                <w:szCs w:val="18"/>
                <w:lang w:val="en-US"/>
              </w:rPr>
              <w:t xml:space="preserve"> </w:t>
            </w:r>
            <w:proofErr w:type="spellStart"/>
            <w:r w:rsidRPr="00115FF6">
              <w:rPr>
                <w:rFonts w:cs="Times New Roman"/>
                <w:sz w:val="18"/>
                <w:szCs w:val="18"/>
                <w:lang w:val="en-US"/>
              </w:rPr>
              <w:t>st.</w:t>
            </w:r>
            <w:proofErr w:type="spellEnd"/>
            <w:r w:rsidRPr="00115FF6">
              <w:rPr>
                <w:rFonts w:cs="Times New Roman"/>
                <w:sz w:val="18"/>
                <w:szCs w:val="18"/>
                <w:lang w:val="en-US"/>
              </w:rPr>
              <w:t>, Samara, 443001, Russian Federation</w:t>
            </w:r>
            <w:r w:rsidRPr="00115FF6">
              <w:rPr>
                <w:rFonts w:cs="Times New Roman"/>
                <w:sz w:val="22"/>
                <w:szCs w:val="22"/>
                <w:lang w:val="en-US"/>
              </w:rPr>
              <w:t xml:space="preserve"> </w:t>
            </w:r>
          </w:p>
        </w:tc>
      </w:tr>
      <w:tr w:rsidR="005B1AC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A32467" w:rsidP="00115FF6">
            <w:pPr>
              <w:spacing w:before="120"/>
              <w:rPr>
                <w:rFonts w:ascii="Times New Roman" w:hAnsi="Times New Roman" w:cs="Times New Roman"/>
              </w:rPr>
            </w:pPr>
            <w:r w:rsidRPr="00115FF6">
              <w:rPr>
                <w:rFonts w:ascii="Times New Roman" w:hAnsi="Times New Roman" w:cs="Times New Roman"/>
                <w:lang w:val="en-US"/>
              </w:rPr>
              <w:t>Fast digital algorithms for computing estimates of the Fourier coefficients are presented. They are based on the sign-function analog-stochastic quantization which is used as pr</w:t>
            </w:r>
            <w:r w:rsidRPr="00115FF6">
              <w:rPr>
                <w:rFonts w:ascii="Times New Roman" w:hAnsi="Times New Roman" w:cs="Times New Roman"/>
                <w:lang w:val="en-US"/>
              </w:rPr>
              <w:t>i</w:t>
            </w:r>
            <w:r w:rsidRPr="00115FF6">
              <w:rPr>
                <w:rFonts w:ascii="Times New Roman" w:hAnsi="Times New Roman" w:cs="Times New Roman"/>
                <w:lang w:val="en-US"/>
              </w:rPr>
              <w:t>mary transformation of investigated random processes. We used the method of partitioning the process analyzed into individual segments to enhance the statistical stability of est</w:t>
            </w:r>
            <w:r w:rsidRPr="00115FF6">
              <w:rPr>
                <w:rFonts w:ascii="Times New Roman" w:hAnsi="Times New Roman" w:cs="Times New Roman"/>
                <w:lang w:val="en-US"/>
              </w:rPr>
              <w:t>i</w:t>
            </w:r>
            <w:r w:rsidRPr="00115FF6">
              <w:rPr>
                <w:rFonts w:ascii="Times New Roman" w:hAnsi="Times New Roman" w:cs="Times New Roman"/>
                <w:lang w:val="en-US"/>
              </w:rPr>
              <w:t xml:space="preserve">mates calculating amplitude spectrum. In accordance with this method the final spectral amplitude estimation is performed by averaging of the processing results of individual segments. To test the metrological characteristics of the developed algorithms we carried out experimental research of estimates amplitude spectrum using the model of a random process. This model represents the sum of statistically independent harmonic components in the additive white noise. For </w:t>
            </w:r>
            <w:proofErr w:type="spellStart"/>
            <w:r w:rsidRPr="00115FF6">
              <w:rPr>
                <w:rFonts w:ascii="Times New Roman" w:hAnsi="Times New Roman" w:cs="Times New Roman"/>
                <w:lang w:val="en-US"/>
              </w:rPr>
              <w:t>exa</w:t>
            </w:r>
            <w:proofErr w:type="spellEnd"/>
            <w:r w:rsidRPr="00115FF6">
              <w:rPr>
                <w:rFonts w:ascii="Times New Roman" w:hAnsi="Times New Roman" w:cs="Times New Roman"/>
                <w:lang w:val="en-US"/>
              </w:rPr>
              <w:t xml:space="preserve"> </w:t>
            </w:r>
            <w:proofErr w:type="spellStart"/>
            <w:r w:rsidRPr="00115FF6">
              <w:rPr>
                <w:rFonts w:ascii="Times New Roman" w:hAnsi="Times New Roman" w:cs="Times New Roman"/>
                <w:lang w:val="en-US"/>
              </w:rPr>
              <w:t>mple</w:t>
            </w:r>
            <w:proofErr w:type="spellEnd"/>
            <w:r w:rsidRPr="00115FF6">
              <w:rPr>
                <w:rFonts w:ascii="Times New Roman" w:hAnsi="Times New Roman" w:cs="Times New Roman"/>
                <w:lang w:val="en-US"/>
              </w:rPr>
              <w:t xml:space="preserve"> we present the results of the calculation of spe</w:t>
            </w:r>
            <w:r w:rsidRPr="00115FF6">
              <w:rPr>
                <w:rFonts w:ascii="Times New Roman" w:hAnsi="Times New Roman" w:cs="Times New Roman"/>
                <w:lang w:val="en-US"/>
              </w:rPr>
              <w:t>c</w:t>
            </w:r>
            <w:r w:rsidRPr="00115FF6">
              <w:rPr>
                <w:rFonts w:ascii="Times New Roman" w:hAnsi="Times New Roman" w:cs="Times New Roman"/>
                <w:lang w:val="en-US"/>
              </w:rPr>
              <w:t>tral amplitude estimation for one, three, seven and ten segments. Processing segments was carried out with their half-overlapping</w:t>
            </w:r>
          </w:p>
        </w:tc>
      </w:tr>
      <w:tr w:rsidR="005B1ACE" w:rsidRPr="00A32467"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A32467" w:rsidP="00115FF6">
            <w:pPr>
              <w:spacing w:before="120"/>
              <w:rPr>
                <w:rFonts w:ascii="Times New Roman" w:hAnsi="Times New Roman" w:cs="Times New Roman"/>
                <w:lang w:val="en-US"/>
              </w:rPr>
            </w:pPr>
            <w:r w:rsidRPr="00115FF6">
              <w:rPr>
                <w:rFonts w:ascii="Times New Roman" w:hAnsi="Times New Roman" w:cs="Times New Roman"/>
                <w:lang w:val="en-US"/>
              </w:rPr>
              <w:t>Harmonic analysis, random process, amplitude spectrum, sign-function an</w:t>
            </w:r>
            <w:r w:rsidRPr="00115FF6">
              <w:rPr>
                <w:rFonts w:ascii="Times New Roman" w:hAnsi="Times New Roman" w:cs="Times New Roman"/>
                <w:lang w:val="en-US"/>
              </w:rPr>
              <w:t>a</w:t>
            </w:r>
            <w:r w:rsidRPr="00115FF6">
              <w:rPr>
                <w:rFonts w:ascii="Times New Roman" w:hAnsi="Times New Roman" w:cs="Times New Roman"/>
                <w:lang w:val="en-US"/>
              </w:rPr>
              <w:t>log-stochastic quantization, fast algorithm, software for measuring system</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A32467" w:rsidP="00115FF6">
            <w:pPr>
              <w:spacing w:before="120"/>
              <w:rPr>
                <w:rFonts w:ascii="Times New Roman" w:hAnsi="Times New Roman" w:cs="Times New Roman"/>
                <w:lang w:val="en-US"/>
              </w:rPr>
            </w:pPr>
            <w:r w:rsidRPr="00115FF6">
              <w:rPr>
                <w:rFonts w:ascii="Times New Roman" w:hAnsi="Times New Roman" w:cs="Times New Roman"/>
                <w:lang w:val="en-US"/>
              </w:rPr>
              <w:t>48-54</w:t>
            </w:r>
          </w:p>
        </w:tc>
      </w:tr>
      <w:tr w:rsidR="005B1ACE" w:rsidRPr="009A55AE"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8. </w:t>
            </w:r>
            <w:r w:rsidR="009A55AE" w:rsidRPr="00115FF6">
              <w:rPr>
                <w:rFonts w:ascii="Times New Roman" w:hAnsi="Times New Roman" w:cs="Times New Roman"/>
                <w:b/>
                <w:lang w:val="en-US"/>
              </w:rPr>
              <w:t>SIMULATION OF PARTICLE SEPARATION IN SUBMERSIBLE H</w:t>
            </w:r>
            <w:r w:rsidR="009A55AE" w:rsidRPr="00115FF6">
              <w:rPr>
                <w:rFonts w:ascii="Times New Roman" w:hAnsi="Times New Roman" w:cs="Times New Roman"/>
                <w:b/>
                <w:lang w:val="en-US"/>
              </w:rPr>
              <w:t>Y</w:t>
            </w:r>
            <w:r w:rsidR="009A55AE" w:rsidRPr="00115FF6">
              <w:rPr>
                <w:rFonts w:ascii="Times New Roman" w:hAnsi="Times New Roman" w:cs="Times New Roman"/>
                <w:b/>
                <w:lang w:val="en-US"/>
              </w:rPr>
              <w:t>DROCYCLONES</w:t>
            </w:r>
          </w:p>
        </w:tc>
      </w:tr>
      <w:tr w:rsidR="005B1ACE" w:rsidRPr="009A55A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9A55AE" w:rsidP="00115FF6">
            <w:pPr>
              <w:spacing w:before="120"/>
              <w:rPr>
                <w:rFonts w:ascii="Times New Roman" w:hAnsi="Times New Roman" w:cs="Times New Roman"/>
                <w:lang w:val="en-US"/>
              </w:rPr>
            </w:pPr>
            <w:r w:rsidRPr="00115FF6">
              <w:rPr>
                <w:rFonts w:ascii="Times New Roman" w:hAnsi="Times New Roman" w:cs="Times New Roman"/>
                <w:b/>
                <w:i/>
                <w:lang w:val="en-US"/>
              </w:rPr>
              <w:t>N.A. Antipina</w:t>
            </w:r>
            <w:r w:rsidRPr="00115FF6">
              <w:rPr>
                <w:rFonts w:ascii="Times New Roman" w:hAnsi="Times New Roman" w:cs="Times New Roman"/>
                <w:b/>
                <w:i/>
                <w:vertAlign w:val="superscript"/>
                <w:lang w:val="en-US"/>
              </w:rPr>
              <w:t>1</w:t>
            </w:r>
            <w:r w:rsidRPr="00115FF6">
              <w:rPr>
                <w:rFonts w:ascii="Times New Roman" w:hAnsi="Times New Roman" w:cs="Times New Roman"/>
                <w:b/>
                <w:i/>
                <w:lang w:val="en-US"/>
              </w:rPr>
              <w:t>, S.N. Peshcherenko</w:t>
            </w:r>
            <w:r w:rsidRPr="00115FF6">
              <w:rPr>
                <w:rFonts w:ascii="Times New Roman" w:hAnsi="Times New Roman" w:cs="Times New Roman"/>
                <w:b/>
                <w:i/>
                <w:vertAlign w:val="superscript"/>
                <w:lang w:val="en-US"/>
              </w:rPr>
              <w:t>2</w:t>
            </w:r>
          </w:p>
        </w:tc>
      </w:tr>
      <w:tr w:rsidR="00C800FC" w:rsidRPr="009A55AE"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9A55AE" w:rsidRPr="00115FF6" w:rsidRDefault="009A55AE" w:rsidP="00115FF6">
            <w:pPr>
              <w:widowControl w:val="0"/>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 xml:space="preserve">1 </w:t>
            </w:r>
            <w:proofErr w:type="spellStart"/>
            <w:r w:rsidRPr="00115FF6">
              <w:rPr>
                <w:rFonts w:ascii="Times New Roman" w:hAnsi="Times New Roman" w:cs="Times New Roman"/>
                <w:sz w:val="18"/>
                <w:szCs w:val="18"/>
                <w:lang w:val="en-US"/>
              </w:rPr>
              <w:t>Novomet</w:t>
            </w:r>
            <w:proofErr w:type="spellEnd"/>
            <w:r w:rsidRPr="00115FF6">
              <w:rPr>
                <w:rFonts w:ascii="Times New Roman" w:hAnsi="Times New Roman" w:cs="Times New Roman"/>
                <w:sz w:val="18"/>
                <w:szCs w:val="18"/>
                <w:lang w:val="en-US"/>
              </w:rPr>
              <w:t>-Perm</w:t>
            </w:r>
          </w:p>
          <w:p w:rsidR="009A55AE" w:rsidRPr="00115FF6" w:rsidRDefault="009A55AE"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 395, </w:t>
            </w:r>
            <w:proofErr w:type="spellStart"/>
            <w:r w:rsidRPr="00115FF6">
              <w:rPr>
                <w:rFonts w:ascii="Times New Roman" w:hAnsi="Times New Roman" w:cs="Times New Roman"/>
                <w:sz w:val="18"/>
                <w:szCs w:val="18"/>
                <w:lang w:val="en-US"/>
              </w:rPr>
              <w:t>Shosse</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Kosmonavtov</w:t>
            </w:r>
            <w:proofErr w:type="spellEnd"/>
            <w:r w:rsidRPr="00115FF6">
              <w:rPr>
                <w:rFonts w:ascii="Times New Roman" w:hAnsi="Times New Roman" w:cs="Times New Roman"/>
                <w:sz w:val="18"/>
                <w:szCs w:val="18"/>
                <w:lang w:val="en-US"/>
              </w:rPr>
              <w:t xml:space="preserve">, Perm, 614065, Russian Federation </w:t>
            </w:r>
          </w:p>
          <w:p w:rsidR="009A55AE" w:rsidRPr="00115FF6" w:rsidRDefault="009A55AE" w:rsidP="00115FF6">
            <w:pPr>
              <w:widowControl w:val="0"/>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 xml:space="preserve">2 </w:t>
            </w:r>
            <w:r w:rsidRPr="00115FF6">
              <w:rPr>
                <w:rFonts w:ascii="Times New Roman" w:hAnsi="Times New Roman" w:cs="Times New Roman"/>
                <w:sz w:val="18"/>
                <w:szCs w:val="18"/>
                <w:lang w:val="en-US"/>
              </w:rPr>
              <w:t xml:space="preserve">Perm National Research Polytechnic University </w:t>
            </w:r>
          </w:p>
          <w:p w:rsidR="00C800FC" w:rsidRPr="00115FF6" w:rsidRDefault="009A55AE"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 29, </w:t>
            </w:r>
            <w:proofErr w:type="spellStart"/>
            <w:r w:rsidRPr="00115FF6">
              <w:rPr>
                <w:rFonts w:ascii="Times New Roman" w:hAnsi="Times New Roman" w:cs="Times New Roman"/>
                <w:sz w:val="18"/>
                <w:szCs w:val="18"/>
                <w:lang w:val="en-US"/>
              </w:rPr>
              <w:t>Komsomolskiy</w:t>
            </w:r>
            <w:proofErr w:type="spellEnd"/>
            <w:r w:rsidRPr="00115FF6">
              <w:rPr>
                <w:rFonts w:ascii="Times New Roman" w:hAnsi="Times New Roman" w:cs="Times New Roman"/>
                <w:sz w:val="18"/>
                <w:szCs w:val="18"/>
                <w:lang w:val="en-US"/>
              </w:rPr>
              <w:t xml:space="preserve"> prospect, Perm, 614990, Russian Federation </w:t>
            </w:r>
          </w:p>
        </w:tc>
      </w:tr>
      <w:tr w:rsidR="005B1ACE" w:rsidRPr="009A55A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9A55AE" w:rsidP="00115FF6">
            <w:pPr>
              <w:spacing w:before="120"/>
              <w:rPr>
                <w:rFonts w:ascii="Times New Roman" w:hAnsi="Times New Roman" w:cs="Times New Roman"/>
                <w:lang w:val="en-US"/>
              </w:rPr>
            </w:pPr>
            <w:r w:rsidRPr="00115FF6">
              <w:rPr>
                <w:rFonts w:ascii="Times New Roman" w:hAnsi="Times New Roman" w:cs="Times New Roman"/>
                <w:lang w:val="en-US"/>
              </w:rPr>
              <w:t>The paper deals with the development of the work process calculation method for submer</w:t>
            </w:r>
            <w:r w:rsidRPr="00115FF6">
              <w:rPr>
                <w:rFonts w:ascii="Times New Roman" w:hAnsi="Times New Roman" w:cs="Times New Roman"/>
                <w:lang w:val="en-US"/>
              </w:rPr>
              <w:t>s</w:t>
            </w:r>
            <w:r w:rsidRPr="00115FF6">
              <w:rPr>
                <w:rFonts w:ascii="Times New Roman" w:hAnsi="Times New Roman" w:cs="Times New Roman"/>
                <w:lang w:val="en-US"/>
              </w:rPr>
              <w:t xml:space="preserve">ible </w:t>
            </w:r>
            <w:proofErr w:type="spellStart"/>
            <w:r w:rsidRPr="00115FF6">
              <w:rPr>
                <w:rFonts w:ascii="Times New Roman" w:hAnsi="Times New Roman" w:cs="Times New Roman"/>
                <w:lang w:val="en-US"/>
              </w:rPr>
              <w:t>hydrocyclones</w:t>
            </w:r>
            <w:proofErr w:type="spellEnd"/>
            <w:r w:rsidRPr="00115FF6">
              <w:rPr>
                <w:rFonts w:ascii="Times New Roman" w:hAnsi="Times New Roman" w:cs="Times New Roman"/>
                <w:lang w:val="en-US"/>
              </w:rPr>
              <w:t>. Fluid workflow is described by the Reynolds equation and k-</w:t>
            </w:r>
            <w:r w:rsidRPr="00115FF6">
              <w:rPr>
                <w:rFonts w:ascii="Times New Roman" w:hAnsi="Times New Roman" w:cs="Times New Roman"/>
              </w:rPr>
              <w:t>ε</w:t>
            </w:r>
            <w:r w:rsidRPr="00115FF6">
              <w:rPr>
                <w:rFonts w:ascii="Times New Roman" w:hAnsi="Times New Roman" w:cs="Times New Roman"/>
                <w:lang w:val="en-US"/>
              </w:rPr>
              <w:t xml:space="preserve"> turb</w:t>
            </w:r>
            <w:r w:rsidRPr="00115FF6">
              <w:rPr>
                <w:rFonts w:ascii="Times New Roman" w:hAnsi="Times New Roman" w:cs="Times New Roman"/>
                <w:lang w:val="en-US"/>
              </w:rPr>
              <w:t>u</w:t>
            </w:r>
            <w:r w:rsidRPr="00115FF6">
              <w:rPr>
                <w:rFonts w:ascii="Times New Roman" w:hAnsi="Times New Roman" w:cs="Times New Roman"/>
                <w:lang w:val="en-US"/>
              </w:rPr>
              <w:t xml:space="preserve">lence model. Transportation of solid particles is described by the Lagrange model. Series of separation ratio calculations was carried out to verify the method. The research shows that </w:t>
            </w:r>
            <w:proofErr w:type="spellStart"/>
            <w:r w:rsidRPr="00115FF6">
              <w:rPr>
                <w:rFonts w:ascii="Times New Roman" w:hAnsi="Times New Roman" w:cs="Times New Roman"/>
                <w:lang w:val="en-US"/>
              </w:rPr>
              <w:t>nonmonotonic</w:t>
            </w:r>
            <w:proofErr w:type="spellEnd"/>
            <w:r w:rsidRPr="00115FF6">
              <w:rPr>
                <w:rFonts w:ascii="Times New Roman" w:hAnsi="Times New Roman" w:cs="Times New Roman"/>
                <w:lang w:val="en-US"/>
              </w:rPr>
              <w:t xml:space="preserve"> dependence between the separation ratio and Q supply can be e</w:t>
            </w:r>
            <w:r w:rsidRPr="00115FF6">
              <w:rPr>
                <w:rFonts w:ascii="Times New Roman" w:hAnsi="Times New Roman" w:cs="Times New Roman"/>
                <w:lang w:val="en-US"/>
              </w:rPr>
              <w:t>x</w:t>
            </w:r>
            <w:r w:rsidRPr="00115FF6">
              <w:rPr>
                <w:rFonts w:ascii="Times New Roman" w:hAnsi="Times New Roman" w:cs="Times New Roman"/>
                <w:lang w:val="en-US"/>
              </w:rPr>
              <w:t xml:space="preserve">plained by the competition of two processes: improvement of centrifugal separation in screw feeder when Q is increased and enhancement of the flow intermixing in large-scale vortices in the area where they turn 180 degrees. Geometrical parameters of </w:t>
            </w:r>
            <w:proofErr w:type="spellStart"/>
            <w:r w:rsidRPr="00115FF6">
              <w:rPr>
                <w:rFonts w:ascii="Times New Roman" w:hAnsi="Times New Roman" w:cs="Times New Roman"/>
                <w:lang w:val="en-US"/>
              </w:rPr>
              <w:t>hydrocyclon</w:t>
            </w:r>
            <w:proofErr w:type="spellEnd"/>
            <w:r w:rsidRPr="00115FF6">
              <w:rPr>
                <w:rFonts w:ascii="Times New Roman" w:hAnsi="Times New Roman" w:cs="Times New Roman"/>
                <w:lang w:val="en-US"/>
              </w:rPr>
              <w:t xml:space="preserve"> are identified; by changing these parameters the vortex formation during the stream turn can be </w:t>
            </w:r>
            <w:r w:rsidRPr="00115FF6">
              <w:rPr>
                <w:rFonts w:ascii="Times New Roman" w:hAnsi="Times New Roman" w:cs="Times New Roman"/>
                <w:lang w:val="en-US"/>
              </w:rPr>
              <w:lastRenderedPageBreak/>
              <w:t xml:space="preserve">eliminated and the separation ratio can be increased. The paper also proposes the  criterion of hydrodynamic similarity of the submersible </w:t>
            </w:r>
            <w:proofErr w:type="spellStart"/>
            <w:r w:rsidRPr="00115FF6">
              <w:rPr>
                <w:rFonts w:ascii="Times New Roman" w:hAnsi="Times New Roman" w:cs="Times New Roman"/>
                <w:lang w:val="en-US"/>
              </w:rPr>
              <w:t>hydrocyclones</w:t>
            </w:r>
            <w:proofErr w:type="spellEnd"/>
          </w:p>
        </w:tc>
      </w:tr>
      <w:tr w:rsidR="005B1ACE" w:rsidRPr="009A55A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lastRenderedPageBreak/>
              <w:t>Keywords</w:t>
            </w:r>
          </w:p>
        </w:tc>
        <w:tc>
          <w:tcPr>
            <w:tcW w:w="7620" w:type="dxa"/>
            <w:tcBorders>
              <w:top w:val="nil"/>
              <w:left w:val="nil"/>
              <w:bottom w:val="nil"/>
            </w:tcBorders>
          </w:tcPr>
          <w:p w:rsidR="005B1ACE" w:rsidRPr="00115FF6" w:rsidRDefault="009A55AE" w:rsidP="00115FF6">
            <w:pPr>
              <w:spacing w:before="120"/>
              <w:rPr>
                <w:rFonts w:ascii="Times New Roman" w:hAnsi="Times New Roman" w:cs="Times New Roman"/>
                <w:lang w:val="en-US"/>
              </w:rPr>
            </w:pPr>
            <w:r w:rsidRPr="00115FF6">
              <w:rPr>
                <w:rFonts w:ascii="Times New Roman" w:hAnsi="Times New Roman" w:cs="Times New Roman"/>
                <w:lang w:val="en-US"/>
              </w:rPr>
              <w:t>oil industry, submersible hydro cyclones, separation ratio, computational fluid dynamics</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9A55AE" w:rsidP="00115FF6">
            <w:pPr>
              <w:spacing w:before="120"/>
              <w:rPr>
                <w:rFonts w:ascii="Times New Roman" w:hAnsi="Times New Roman" w:cs="Times New Roman"/>
                <w:lang w:val="en-US"/>
              </w:rPr>
            </w:pPr>
            <w:r w:rsidRPr="00115FF6">
              <w:rPr>
                <w:rFonts w:ascii="Times New Roman" w:hAnsi="Times New Roman" w:cs="Times New Roman"/>
                <w:lang w:val="en-US"/>
              </w:rPr>
              <w:t>55-65</w:t>
            </w:r>
          </w:p>
        </w:tc>
      </w:tr>
      <w:tr w:rsidR="005B1ACE" w:rsidRPr="009A55AE"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9A55A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9. </w:t>
            </w:r>
            <w:r w:rsidRPr="00115FF6">
              <w:rPr>
                <w:rFonts w:ascii="Times New Roman" w:hAnsi="Times New Roman" w:cs="Times New Roman"/>
                <w:b/>
                <w:noProof/>
                <w:lang w:val="en-US"/>
              </w:rPr>
              <w:t>MODELLING OF PROCESSES OF HEAT EXCHANGE BETWEEN A GAS PIPELINE AND A ENVIRONMENT</w:t>
            </w:r>
          </w:p>
        </w:tc>
      </w:tr>
      <w:tr w:rsidR="005B1ACE" w:rsidRPr="009A55A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9A55AE" w:rsidP="00115FF6">
            <w:pPr>
              <w:spacing w:before="120"/>
              <w:rPr>
                <w:rFonts w:ascii="Times New Roman" w:hAnsi="Times New Roman" w:cs="Times New Roman"/>
                <w:lang w:val="en-US"/>
              </w:rPr>
            </w:pPr>
            <w:r w:rsidRPr="00115FF6">
              <w:rPr>
                <w:rFonts w:ascii="Times New Roman" w:hAnsi="Times New Roman" w:cs="Times New Roman"/>
                <w:b/>
                <w:bCs/>
                <w:i/>
                <w:iCs/>
                <w:noProof/>
                <w:lang w:val="en-US"/>
              </w:rPr>
              <w:t>A.A. Bazarov, A.I. Danilushkin</w:t>
            </w:r>
          </w:p>
        </w:tc>
      </w:tr>
      <w:tr w:rsidR="00C800FC" w:rsidRPr="009A55AE"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9A55AE" w:rsidRPr="00115FF6" w:rsidRDefault="009A55AE" w:rsidP="00115FF6">
            <w:pPr>
              <w:widowControl w:val="0"/>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9A55AE"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9A55A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9A55AE" w:rsidP="00115FF6">
            <w:pPr>
              <w:spacing w:before="120"/>
              <w:rPr>
                <w:rFonts w:ascii="Times New Roman" w:hAnsi="Times New Roman" w:cs="Times New Roman"/>
                <w:lang w:val="en-US"/>
              </w:rPr>
            </w:pPr>
            <w:r w:rsidRPr="00115FF6">
              <w:rPr>
                <w:rFonts w:ascii="Times New Roman" w:hAnsi="Times New Roman" w:cs="Times New Roman"/>
                <w:noProof/>
                <w:lang w:val="en-US"/>
              </w:rPr>
              <w:t xml:space="preserve">The paper deals with a number </w:t>
            </w:r>
            <w:r w:rsidRPr="00115FF6">
              <w:rPr>
                <w:rFonts w:ascii="Times New Roman" w:hAnsi="Times New Roman" w:cs="Times New Roman"/>
                <w:lang w:val="en-US"/>
              </w:rPr>
              <w:t xml:space="preserve">of problems considering the modelling of processes of heat exchange in the “gas stream-pipe-environment” system. The paper analyses the effect of seasonal air temperature changes on the heat flow from the pipe to the ground and pipe temperature. Great </w:t>
            </w:r>
            <w:proofErr w:type="spellStart"/>
            <w:r w:rsidRPr="00115FF6">
              <w:rPr>
                <w:rFonts w:ascii="Times New Roman" w:hAnsi="Times New Roman" w:cs="Times New Roman"/>
                <w:lang w:val="en-US"/>
              </w:rPr>
              <w:t>inertance</w:t>
            </w:r>
            <w:proofErr w:type="spellEnd"/>
            <w:r w:rsidRPr="00115FF6">
              <w:rPr>
                <w:rFonts w:ascii="Times New Roman" w:hAnsi="Times New Roman" w:cs="Times New Roman"/>
                <w:lang w:val="en-US"/>
              </w:rPr>
              <w:t xml:space="preserve"> of the heat exchange process in the ground is revealed. N</w:t>
            </w:r>
            <w:r w:rsidRPr="00115FF6">
              <w:rPr>
                <w:rFonts w:ascii="Times New Roman" w:hAnsi="Times New Roman" w:cs="Times New Roman"/>
                <w:lang w:val="en-US"/>
              </w:rPr>
              <w:t>u</w:t>
            </w:r>
            <w:r w:rsidRPr="00115FF6">
              <w:rPr>
                <w:rFonts w:ascii="Times New Roman" w:hAnsi="Times New Roman" w:cs="Times New Roman"/>
                <w:lang w:val="en-US"/>
              </w:rPr>
              <w:t xml:space="preserve">merical and analytical models of heat spread in the ground are </w:t>
            </w:r>
            <w:proofErr w:type="gramStart"/>
            <w:r w:rsidRPr="00115FF6">
              <w:rPr>
                <w:rFonts w:ascii="Times New Roman" w:hAnsi="Times New Roman" w:cs="Times New Roman"/>
                <w:lang w:val="en-US"/>
              </w:rPr>
              <w:t>developed,</w:t>
            </w:r>
            <w:proofErr w:type="gramEnd"/>
            <w:r w:rsidRPr="00115FF6">
              <w:rPr>
                <w:rFonts w:ascii="Times New Roman" w:hAnsi="Times New Roman" w:cs="Times New Roman"/>
                <w:lang w:val="en-US"/>
              </w:rPr>
              <w:t xml:space="preserve"> parameters of models for the stationary modes are defined. On the basis of the connected </w:t>
            </w:r>
            <w:proofErr w:type="spellStart"/>
            <w:r w:rsidRPr="00115FF6">
              <w:rPr>
                <w:rFonts w:ascii="Times New Roman" w:hAnsi="Times New Roman" w:cs="Times New Roman"/>
                <w:lang w:val="en-US"/>
              </w:rPr>
              <w:t>thermohydra</w:t>
            </w:r>
            <w:r w:rsidRPr="00115FF6">
              <w:rPr>
                <w:rFonts w:ascii="Times New Roman" w:hAnsi="Times New Roman" w:cs="Times New Roman"/>
                <w:lang w:val="en-US"/>
              </w:rPr>
              <w:t>u</w:t>
            </w:r>
            <w:r w:rsidRPr="00115FF6">
              <w:rPr>
                <w:rFonts w:ascii="Times New Roman" w:hAnsi="Times New Roman" w:cs="Times New Roman"/>
                <w:lang w:val="en-US"/>
              </w:rPr>
              <w:t>lic</w:t>
            </w:r>
            <w:proofErr w:type="spellEnd"/>
            <w:r w:rsidRPr="00115FF6">
              <w:rPr>
                <w:rFonts w:ascii="Times New Roman" w:hAnsi="Times New Roman" w:cs="Times New Roman"/>
                <w:lang w:val="en-US"/>
              </w:rPr>
              <w:t xml:space="preserve"> model of a gas stream in the pipe with consideration of heat exchange with the env</w:t>
            </w:r>
            <w:r w:rsidRPr="00115FF6">
              <w:rPr>
                <w:rFonts w:ascii="Times New Roman" w:hAnsi="Times New Roman" w:cs="Times New Roman"/>
                <w:lang w:val="en-US"/>
              </w:rPr>
              <w:t>i</w:t>
            </w:r>
            <w:r w:rsidRPr="00115FF6">
              <w:rPr>
                <w:rFonts w:ascii="Times New Roman" w:hAnsi="Times New Roman" w:cs="Times New Roman"/>
                <w:lang w:val="en-US"/>
              </w:rPr>
              <w:t>ronment the velocity profile is defined, as well as the wall layer thickness; it allows to pass to a thermal problem with the moving two-layer medium equivalent in terms of temper</w:t>
            </w:r>
            <w:r w:rsidRPr="00115FF6">
              <w:rPr>
                <w:rFonts w:ascii="Times New Roman" w:hAnsi="Times New Roman" w:cs="Times New Roman"/>
                <w:lang w:val="en-US"/>
              </w:rPr>
              <w:t>a</w:t>
            </w:r>
            <w:r w:rsidRPr="00115FF6">
              <w:rPr>
                <w:rFonts w:ascii="Times New Roman" w:hAnsi="Times New Roman" w:cs="Times New Roman"/>
                <w:lang w:val="en-US"/>
              </w:rPr>
              <w:t>ture  distribution in the pipeline and magnitude of a thermal stream into the environment</w:t>
            </w:r>
          </w:p>
        </w:tc>
      </w:tr>
      <w:tr w:rsidR="005B1ACE" w:rsidRPr="009A55A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9A55AE" w:rsidP="00115FF6">
            <w:pPr>
              <w:spacing w:before="120"/>
              <w:rPr>
                <w:rFonts w:ascii="Times New Roman" w:hAnsi="Times New Roman" w:cs="Times New Roman"/>
                <w:lang w:val="en-US"/>
              </w:rPr>
            </w:pPr>
            <w:r w:rsidRPr="00115FF6">
              <w:rPr>
                <w:rFonts w:ascii="Times New Roman" w:hAnsi="Times New Roman" w:cs="Times New Roman"/>
                <w:lang w:val="en-US"/>
              </w:rPr>
              <w:t>thermal processes, the hydraulics, the connected model, a turbulent regime</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9A55AE" w:rsidP="00115FF6">
            <w:pPr>
              <w:spacing w:before="120"/>
              <w:rPr>
                <w:rFonts w:ascii="Times New Roman" w:hAnsi="Times New Roman" w:cs="Times New Roman"/>
                <w:lang w:val="en-US"/>
              </w:rPr>
            </w:pPr>
            <w:r w:rsidRPr="00115FF6">
              <w:rPr>
                <w:rFonts w:ascii="Times New Roman" w:hAnsi="Times New Roman" w:cs="Times New Roman"/>
                <w:lang w:val="en-US"/>
              </w:rPr>
              <w:t>66-75</w:t>
            </w:r>
          </w:p>
        </w:tc>
      </w:tr>
      <w:tr w:rsidR="005B1ACE" w:rsidRPr="00423D0A"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10. </w:t>
            </w:r>
            <w:r w:rsidR="00423D0A" w:rsidRPr="00115FF6">
              <w:rPr>
                <w:rStyle w:val="hps"/>
                <w:rFonts w:ascii="Times New Roman" w:hAnsi="Times New Roman" w:cs="Times New Roman"/>
                <w:b/>
                <w:bCs/>
                <w:lang w:val="en-US"/>
              </w:rPr>
              <w:t>OPTIMIZATION OF LOOP VARIABLES OF DRIVING GAS-TURBINE ENGINES</w:t>
            </w:r>
          </w:p>
        </w:tc>
      </w:tr>
      <w:tr w:rsidR="005B1ACE" w:rsidRPr="00423D0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b/>
                <w:i/>
                <w:lang w:val="en-US"/>
              </w:rPr>
            </w:pPr>
            <w:r w:rsidRPr="00115FF6">
              <w:rPr>
                <w:rFonts w:ascii="Times New Roman" w:hAnsi="Times New Roman" w:cs="Times New Roman"/>
                <w:b/>
                <w:i/>
                <w:lang w:val="en-US"/>
              </w:rPr>
              <w:t>S.</w:t>
            </w:r>
            <w:r w:rsidRPr="00115FF6">
              <w:rPr>
                <w:rFonts w:ascii="Times New Roman" w:hAnsi="Times New Roman" w:cs="Times New Roman"/>
                <w:b/>
                <w:i/>
              </w:rPr>
              <w:t>А</w:t>
            </w:r>
            <w:r w:rsidRPr="00115FF6">
              <w:rPr>
                <w:rFonts w:ascii="Times New Roman" w:hAnsi="Times New Roman" w:cs="Times New Roman"/>
                <w:b/>
                <w:i/>
                <w:lang w:val="en-US"/>
              </w:rPr>
              <w:t>. Gulina</w:t>
            </w:r>
            <w:r w:rsidRPr="00115FF6">
              <w:rPr>
                <w:rFonts w:ascii="Times New Roman" w:hAnsi="Times New Roman" w:cs="Times New Roman"/>
                <w:b/>
                <w:i/>
                <w:vertAlign w:val="superscript"/>
                <w:lang w:val="en-US"/>
              </w:rPr>
              <w:t>1</w:t>
            </w:r>
            <w:r w:rsidRPr="00115FF6">
              <w:rPr>
                <w:rFonts w:ascii="Times New Roman" w:hAnsi="Times New Roman" w:cs="Times New Roman"/>
                <w:b/>
                <w:i/>
                <w:lang w:val="en-US"/>
              </w:rPr>
              <w:t>, I.Y. Goryunova</w:t>
            </w:r>
            <w:r w:rsidRPr="00115FF6">
              <w:rPr>
                <w:rFonts w:ascii="Times New Roman" w:hAnsi="Times New Roman" w:cs="Times New Roman"/>
                <w:b/>
                <w:i/>
                <w:vertAlign w:val="superscript"/>
                <w:lang w:val="en-US"/>
              </w:rPr>
              <w:t>2</w:t>
            </w:r>
          </w:p>
        </w:tc>
      </w:tr>
      <w:tr w:rsidR="00C800FC" w:rsidRPr="00423D0A"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423D0A" w:rsidRPr="00115FF6" w:rsidRDefault="00423D0A" w:rsidP="00115FF6">
            <w:pPr>
              <w:widowControl w:val="0"/>
              <w:spacing w:before="120"/>
              <w:rPr>
                <w:rFonts w:ascii="Times New Roman" w:hAnsi="Times New Roman" w:cs="Times New Roman"/>
                <w:sz w:val="18"/>
                <w:szCs w:val="18"/>
                <w:lang w:val="en-US"/>
              </w:rPr>
            </w:pPr>
            <w:r w:rsidRPr="00115FF6">
              <w:rPr>
                <w:rFonts w:ascii="Times New Roman" w:eastAsia="TimesNewRomanPSMT" w:hAnsi="Times New Roman" w:cs="Times New Roman"/>
                <w:sz w:val="18"/>
                <w:szCs w:val="18"/>
                <w:vertAlign w:val="superscript"/>
                <w:lang w:val="en-US"/>
              </w:rPr>
              <w:t>1</w:t>
            </w:r>
            <w:r w:rsidRPr="00115FF6">
              <w:rPr>
                <w:rFonts w:ascii="Times New Roman" w:eastAsia="TimesNewRomanPSMT" w:hAnsi="Times New Roman" w:cs="Times New Roman"/>
                <w:sz w:val="18"/>
                <w:szCs w:val="18"/>
                <w:lang w:val="en-US"/>
              </w:rPr>
              <w:t xml:space="preserve"> </w:t>
            </w:r>
            <w:r w:rsidRPr="00115FF6">
              <w:rPr>
                <w:rFonts w:ascii="Times New Roman" w:hAnsi="Times New Roman" w:cs="Times New Roman"/>
                <w:sz w:val="18"/>
                <w:szCs w:val="18"/>
                <w:lang w:val="en-US"/>
              </w:rPr>
              <w:t>Samara State Technical University</w:t>
            </w:r>
          </w:p>
          <w:p w:rsidR="00423D0A" w:rsidRPr="00115FF6" w:rsidRDefault="00423D0A"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 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p w:rsidR="00423D0A" w:rsidRPr="00115FF6" w:rsidRDefault="00423D0A" w:rsidP="00115FF6">
            <w:pPr>
              <w:widowControl w:val="0"/>
              <w:spacing w:before="120"/>
              <w:rPr>
                <w:rFonts w:ascii="Times New Roman" w:eastAsia="TimesNewRomanPSMT" w:hAnsi="Times New Roman" w:cs="Times New Roman"/>
                <w:sz w:val="18"/>
                <w:szCs w:val="18"/>
                <w:lang w:val="en-US"/>
              </w:rPr>
            </w:pPr>
            <w:r w:rsidRPr="00115FF6">
              <w:rPr>
                <w:rFonts w:ascii="Times New Roman" w:eastAsia="TimesNewRomanPSMT" w:hAnsi="Times New Roman" w:cs="Times New Roman"/>
                <w:sz w:val="18"/>
                <w:szCs w:val="18"/>
                <w:vertAlign w:val="superscript"/>
                <w:lang w:val="en-US"/>
              </w:rPr>
              <w:t>2</w:t>
            </w:r>
            <w:r w:rsidRPr="00115FF6">
              <w:rPr>
                <w:rFonts w:ascii="Times New Roman" w:eastAsia="TimesNewRomanPSMT" w:hAnsi="Times New Roman" w:cs="Times New Roman"/>
                <w:sz w:val="18"/>
                <w:szCs w:val="18"/>
                <w:lang w:val="en-US"/>
              </w:rPr>
              <w:t>Ural Federal State Technical University</w:t>
            </w:r>
          </w:p>
          <w:p w:rsidR="00C800FC" w:rsidRPr="00115FF6" w:rsidRDefault="00423D0A" w:rsidP="00115FF6">
            <w:pPr>
              <w:rPr>
                <w:rFonts w:ascii="Times New Roman" w:hAnsi="Times New Roman" w:cs="Times New Roman"/>
                <w:sz w:val="18"/>
                <w:szCs w:val="18"/>
                <w:lang w:val="en-US"/>
              </w:rPr>
            </w:pPr>
            <w:r w:rsidRPr="00115FF6">
              <w:rPr>
                <w:rFonts w:ascii="Times New Roman" w:eastAsia="TimesNewRomanPSMT" w:hAnsi="Times New Roman" w:cs="Times New Roman"/>
                <w:sz w:val="18"/>
                <w:szCs w:val="18"/>
                <w:lang w:val="en-US"/>
              </w:rPr>
              <w:t xml:space="preserve"> 19, Mira </w:t>
            </w:r>
            <w:proofErr w:type="spellStart"/>
            <w:r w:rsidRPr="00115FF6">
              <w:rPr>
                <w:rFonts w:ascii="Times New Roman" w:eastAsia="TimesNewRomanPSMT" w:hAnsi="Times New Roman" w:cs="Times New Roman"/>
                <w:sz w:val="18"/>
                <w:szCs w:val="18"/>
                <w:lang w:val="en-US"/>
              </w:rPr>
              <w:t>st.</w:t>
            </w:r>
            <w:proofErr w:type="spellEnd"/>
            <w:r w:rsidRPr="00115FF6">
              <w:rPr>
                <w:rFonts w:ascii="Times New Roman" w:eastAsia="TimesNewRomanPSMT" w:hAnsi="Times New Roman" w:cs="Times New Roman"/>
                <w:sz w:val="18"/>
                <w:szCs w:val="18"/>
                <w:lang w:val="en-US"/>
              </w:rPr>
              <w:t xml:space="preserve">, </w:t>
            </w:r>
            <w:r w:rsidRPr="00115FF6">
              <w:rPr>
                <w:rFonts w:ascii="Times New Roman" w:hAnsi="Times New Roman" w:cs="Times New Roman"/>
                <w:bCs/>
                <w:sz w:val="18"/>
                <w:szCs w:val="18"/>
                <w:lang w:val="en-US"/>
              </w:rPr>
              <w:t>Yekaterinburg</w:t>
            </w:r>
            <w:r w:rsidRPr="00115FF6">
              <w:rPr>
                <w:rFonts w:ascii="Times New Roman" w:eastAsia="TimesNewRomanPSMT" w:hAnsi="Times New Roman" w:cs="Times New Roman"/>
                <w:sz w:val="18"/>
                <w:szCs w:val="18"/>
                <w:lang w:val="en-US"/>
              </w:rPr>
              <w:t xml:space="preserve">, 620000, Russian Federation </w:t>
            </w:r>
          </w:p>
        </w:tc>
      </w:tr>
      <w:tr w:rsidR="005B1ACE" w:rsidRPr="00423D0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lang w:val="en-US"/>
              </w:rPr>
            </w:pPr>
            <w:r w:rsidRPr="00115FF6">
              <w:rPr>
                <w:rFonts w:ascii="Times New Roman" w:hAnsi="Times New Roman" w:cs="Times New Roman"/>
                <w:lang w:val="en-US"/>
              </w:rPr>
              <w:t xml:space="preserve">The following paper deals with the idea of combining the power method and the exergy method of determination of efficiency parameters of the gas-turbine engine (GTE) power system. Addition of the power method to the exergy method allows </w:t>
            </w:r>
            <w:proofErr w:type="gramStart"/>
            <w:r w:rsidRPr="00115FF6">
              <w:rPr>
                <w:rFonts w:ascii="Times New Roman" w:hAnsi="Times New Roman" w:cs="Times New Roman"/>
                <w:lang w:val="en-US"/>
              </w:rPr>
              <w:t>to estimate</w:t>
            </w:r>
            <w:proofErr w:type="gramEnd"/>
            <w:r w:rsidRPr="00115FF6">
              <w:rPr>
                <w:rFonts w:ascii="Times New Roman" w:hAnsi="Times New Roman" w:cs="Times New Roman"/>
                <w:lang w:val="en-US"/>
              </w:rPr>
              <w:t xml:space="preserve"> energy r</w:t>
            </w:r>
            <w:r w:rsidRPr="00115FF6">
              <w:rPr>
                <w:rFonts w:ascii="Times New Roman" w:hAnsi="Times New Roman" w:cs="Times New Roman"/>
                <w:lang w:val="en-US"/>
              </w:rPr>
              <w:t>e</w:t>
            </w:r>
            <w:r w:rsidRPr="00115FF6">
              <w:rPr>
                <w:rFonts w:ascii="Times New Roman" w:hAnsi="Times New Roman" w:cs="Times New Roman"/>
                <w:lang w:val="en-US"/>
              </w:rPr>
              <w:t>sources of GTE with consideration of environmental parameters. On the basis of the power method and the exergy method of research and by means of the developed algorithm effe</w:t>
            </w:r>
            <w:r w:rsidRPr="00115FF6">
              <w:rPr>
                <w:rFonts w:ascii="Times New Roman" w:hAnsi="Times New Roman" w:cs="Times New Roman"/>
                <w:lang w:val="en-US"/>
              </w:rPr>
              <w:t>c</w:t>
            </w:r>
            <w:r w:rsidRPr="00115FF6">
              <w:rPr>
                <w:rFonts w:ascii="Times New Roman" w:hAnsi="Times New Roman" w:cs="Times New Roman"/>
                <w:lang w:val="en-US"/>
              </w:rPr>
              <w:t>tive and exergy efficiency of actual gas-turbine units are calculated and the area of opt</w:t>
            </w:r>
            <w:r w:rsidRPr="00115FF6">
              <w:rPr>
                <w:rFonts w:ascii="Times New Roman" w:hAnsi="Times New Roman" w:cs="Times New Roman"/>
                <w:lang w:val="en-US"/>
              </w:rPr>
              <w:t>i</w:t>
            </w:r>
            <w:r w:rsidRPr="00115FF6">
              <w:rPr>
                <w:rFonts w:ascii="Times New Roman" w:hAnsi="Times New Roman" w:cs="Times New Roman"/>
                <w:lang w:val="en-US"/>
              </w:rPr>
              <w:t>mum parameters of the gas-turbine engine used as the drive for specific conditions of o</w:t>
            </w:r>
            <w:r w:rsidRPr="00115FF6">
              <w:rPr>
                <w:rFonts w:ascii="Times New Roman" w:hAnsi="Times New Roman" w:cs="Times New Roman"/>
                <w:lang w:val="en-US"/>
              </w:rPr>
              <w:t>p</w:t>
            </w:r>
            <w:r w:rsidRPr="00115FF6">
              <w:rPr>
                <w:rFonts w:ascii="Times New Roman" w:hAnsi="Times New Roman" w:cs="Times New Roman"/>
                <w:lang w:val="en-US"/>
              </w:rPr>
              <w:t>eration is defined</w:t>
            </w:r>
          </w:p>
        </w:tc>
      </w:tr>
      <w:tr w:rsidR="005B1ACE" w:rsidRPr="00423D0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lang w:val="en-US"/>
              </w:rPr>
            </w:pPr>
            <w:r w:rsidRPr="00115FF6">
              <w:rPr>
                <w:rStyle w:val="hps"/>
                <w:rFonts w:ascii="Times New Roman" w:hAnsi="Times New Roman" w:cs="Times New Roman"/>
                <w:lang w:val="en-US"/>
              </w:rPr>
              <w:t>gas turbine drive</w:t>
            </w:r>
            <w:r w:rsidRPr="00115FF6">
              <w:rPr>
                <w:rFonts w:ascii="Times New Roman" w:hAnsi="Times New Roman" w:cs="Times New Roman"/>
                <w:lang w:val="en-US"/>
              </w:rPr>
              <w:t xml:space="preserve">, gas transmittal </w:t>
            </w:r>
            <w:r w:rsidRPr="00115FF6">
              <w:rPr>
                <w:rStyle w:val="hps"/>
                <w:rFonts w:ascii="Times New Roman" w:hAnsi="Times New Roman" w:cs="Times New Roman"/>
                <w:lang w:val="en-US"/>
              </w:rPr>
              <w:t>unit</w:t>
            </w:r>
            <w:r w:rsidRPr="00115FF6">
              <w:rPr>
                <w:rFonts w:ascii="Times New Roman" w:hAnsi="Times New Roman" w:cs="Times New Roman"/>
                <w:lang w:val="en-US"/>
              </w:rPr>
              <w:t xml:space="preserve">, natural gas, </w:t>
            </w:r>
            <w:r w:rsidRPr="00115FF6">
              <w:rPr>
                <w:rStyle w:val="hps"/>
                <w:rFonts w:ascii="Times New Roman" w:hAnsi="Times New Roman" w:cs="Times New Roman"/>
                <w:lang w:val="en-US"/>
              </w:rPr>
              <w:t>the calculation model</w:t>
            </w:r>
            <w:r w:rsidRPr="00115FF6">
              <w:rPr>
                <w:rFonts w:ascii="Times New Roman" w:hAnsi="Times New Roman" w:cs="Times New Roman"/>
                <w:lang w:val="en-US"/>
              </w:rPr>
              <w:t xml:space="preserve">, </w:t>
            </w:r>
            <w:r w:rsidRPr="00115FF6">
              <w:rPr>
                <w:rStyle w:val="hps"/>
                <w:rFonts w:ascii="Times New Roman" w:hAnsi="Times New Roman" w:cs="Times New Roman"/>
                <w:lang w:val="en-US"/>
              </w:rPr>
              <w:t>the thermodynamic analysis</w:t>
            </w:r>
            <w:r w:rsidRPr="00115FF6">
              <w:rPr>
                <w:rFonts w:ascii="Times New Roman" w:hAnsi="Times New Roman" w:cs="Times New Roman"/>
                <w:lang w:val="en-US"/>
              </w:rPr>
              <w:t xml:space="preserve">, the </w:t>
            </w:r>
            <w:r w:rsidRPr="00115FF6">
              <w:rPr>
                <w:rStyle w:val="hps"/>
                <w:rFonts w:ascii="Times New Roman" w:hAnsi="Times New Roman" w:cs="Times New Roman"/>
                <w:lang w:val="en-US"/>
              </w:rPr>
              <w:t>cycle</w:t>
            </w:r>
            <w:r w:rsidRPr="00115FF6">
              <w:rPr>
                <w:rFonts w:ascii="Times New Roman" w:hAnsi="Times New Roman" w:cs="Times New Roman"/>
                <w:lang w:val="en-US"/>
              </w:rPr>
              <w:t xml:space="preserve"> work, </w:t>
            </w:r>
            <w:r w:rsidRPr="00115FF6">
              <w:rPr>
                <w:rStyle w:val="hps"/>
                <w:rFonts w:ascii="Times New Roman" w:hAnsi="Times New Roman" w:cs="Times New Roman"/>
                <w:lang w:val="en-US"/>
              </w:rPr>
              <w:t>exergy</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423D0A" w:rsidP="00115FF6">
            <w:pPr>
              <w:spacing w:before="120"/>
              <w:rPr>
                <w:rFonts w:ascii="Times New Roman" w:hAnsi="Times New Roman" w:cs="Times New Roman"/>
                <w:lang w:val="en-US"/>
              </w:rPr>
            </w:pPr>
            <w:r w:rsidRPr="00115FF6">
              <w:rPr>
                <w:rFonts w:ascii="Times New Roman" w:hAnsi="Times New Roman" w:cs="Times New Roman"/>
                <w:lang w:val="en-US"/>
              </w:rPr>
              <w:t>76-85</w:t>
            </w:r>
          </w:p>
        </w:tc>
      </w:tr>
      <w:tr w:rsidR="005B1ACE" w:rsidRPr="00423D0A"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lang w:val="en-US"/>
              </w:rPr>
            </w:pPr>
            <w:r w:rsidRPr="00115FF6">
              <w:rPr>
                <w:rFonts w:ascii="Times New Roman" w:hAnsi="Times New Roman" w:cs="Times New Roman"/>
                <w:b/>
                <w:lang w:val="en-US"/>
              </w:rPr>
              <w:t>11.</w:t>
            </w:r>
            <w:r w:rsidRPr="00115FF6">
              <w:rPr>
                <w:rFonts w:ascii="Times New Roman" w:hAnsi="Times New Roman" w:cs="Times New Roman"/>
                <w:lang w:val="en-US"/>
              </w:rPr>
              <w:t xml:space="preserve"> </w:t>
            </w:r>
            <w:r w:rsidR="00423D0A" w:rsidRPr="00115FF6">
              <w:rPr>
                <w:rFonts w:ascii="Times New Roman" w:hAnsi="Times New Roman" w:cs="Times New Roman"/>
                <w:b/>
                <w:caps/>
                <w:lang w:val="en-US"/>
              </w:rPr>
              <w:t xml:space="preserve">Automatic control system of heating agent </w:t>
            </w:r>
            <w:r w:rsidR="00423D0A" w:rsidRPr="00115FF6">
              <w:rPr>
                <w:rFonts w:ascii="Times New Roman" w:hAnsi="Times New Roman" w:cs="Times New Roman"/>
                <w:b/>
                <w:caps/>
                <w:lang w:val="en-US"/>
              </w:rPr>
              <w:br/>
              <w:t>temperature</w:t>
            </w:r>
          </w:p>
        </w:tc>
      </w:tr>
      <w:tr w:rsidR="005B1ACE" w:rsidRPr="00423D0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lang w:val="en-US"/>
              </w:rPr>
            </w:pPr>
            <w:r w:rsidRPr="00115FF6">
              <w:rPr>
                <w:rFonts w:ascii="Times New Roman" w:hAnsi="Times New Roman" w:cs="Times New Roman"/>
                <w:b/>
                <w:i/>
                <w:lang w:val="en-US"/>
              </w:rPr>
              <w:t xml:space="preserve">I.A. </w:t>
            </w:r>
            <w:proofErr w:type="spellStart"/>
            <w:r w:rsidRPr="00115FF6">
              <w:rPr>
                <w:rFonts w:ascii="Times New Roman" w:hAnsi="Times New Roman" w:cs="Times New Roman"/>
                <w:b/>
                <w:i/>
                <w:lang w:val="en-US"/>
              </w:rPr>
              <w:t>Danilushkin</w:t>
            </w:r>
            <w:proofErr w:type="spellEnd"/>
            <w:r w:rsidRPr="00115FF6">
              <w:rPr>
                <w:rFonts w:ascii="Times New Roman" w:hAnsi="Times New Roman" w:cs="Times New Roman"/>
                <w:b/>
                <w:i/>
                <w:lang w:val="en-US"/>
              </w:rPr>
              <w:t xml:space="preserve">, D.M. </w:t>
            </w:r>
            <w:proofErr w:type="spellStart"/>
            <w:r w:rsidRPr="00115FF6">
              <w:rPr>
                <w:rFonts w:ascii="Times New Roman" w:hAnsi="Times New Roman" w:cs="Times New Roman"/>
                <w:b/>
                <w:i/>
                <w:lang w:val="en-US"/>
              </w:rPr>
              <w:t>Kamilova</w:t>
            </w:r>
            <w:proofErr w:type="spellEnd"/>
          </w:p>
        </w:tc>
      </w:tr>
      <w:tr w:rsidR="00C800FC" w:rsidRPr="00423D0A"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423D0A" w:rsidRPr="00115FF6" w:rsidRDefault="00423D0A" w:rsidP="00115FF6">
            <w:pPr>
              <w:widowControl w:val="0"/>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423D0A"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423D0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lang w:val="en-US"/>
              </w:rPr>
            </w:pPr>
            <w:r w:rsidRPr="00115FF6">
              <w:rPr>
                <w:rFonts w:ascii="Times New Roman" w:hAnsi="Times New Roman" w:cs="Times New Roman"/>
                <w:lang w:val="en-US"/>
              </w:rPr>
              <w:t>This paper deal with the problem of building an automatic system to control the temper</w:t>
            </w:r>
            <w:r w:rsidRPr="00115FF6">
              <w:rPr>
                <w:rFonts w:ascii="Times New Roman" w:hAnsi="Times New Roman" w:cs="Times New Roman"/>
                <w:lang w:val="en-US"/>
              </w:rPr>
              <w:t>a</w:t>
            </w:r>
            <w:r w:rsidRPr="00115FF6">
              <w:rPr>
                <w:rFonts w:ascii="Times New Roman" w:hAnsi="Times New Roman" w:cs="Times New Roman"/>
                <w:lang w:val="en-US"/>
              </w:rPr>
              <w:t xml:space="preserve">ture of water which is supplied to the consumer via a closed dependent heat supply system equipped with mixing pumps. The paper suggests a model of control </w:t>
            </w:r>
            <w:r w:rsidRPr="00115FF6">
              <w:rPr>
                <w:rFonts w:ascii="Times New Roman" w:hAnsi="Times New Roman" w:cs="Times New Roman"/>
                <w:lang w:val="en-US"/>
              </w:rPr>
              <w:lastRenderedPageBreak/>
              <w:t>object which consi</w:t>
            </w:r>
            <w:r w:rsidRPr="00115FF6">
              <w:rPr>
                <w:rFonts w:ascii="Times New Roman" w:hAnsi="Times New Roman" w:cs="Times New Roman"/>
                <w:lang w:val="en-US"/>
              </w:rPr>
              <w:t>d</w:t>
            </w:r>
            <w:r w:rsidRPr="00115FF6">
              <w:rPr>
                <w:rFonts w:ascii="Times New Roman" w:hAnsi="Times New Roman" w:cs="Times New Roman"/>
                <w:lang w:val="en-US"/>
              </w:rPr>
              <w:t>ers the spatial distribution of heat transfer process as a nonlinear dynamic closed-loop system with variable feedback gain. The feedback gain works as a command variable. The model is identified on the basis of the results of active experiment. Automatic control sy</w:t>
            </w:r>
            <w:r w:rsidRPr="00115FF6">
              <w:rPr>
                <w:rFonts w:ascii="Times New Roman" w:hAnsi="Times New Roman" w:cs="Times New Roman"/>
                <w:lang w:val="en-US"/>
              </w:rPr>
              <w:t>s</w:t>
            </w:r>
            <w:r w:rsidRPr="00115FF6">
              <w:rPr>
                <w:rFonts w:ascii="Times New Roman" w:hAnsi="Times New Roman" w:cs="Times New Roman"/>
                <w:lang w:val="en-US"/>
              </w:rPr>
              <w:t>tem is synthesized and studied by means of numerical simulation of dynamic system. The paper lists the results of the control object identification and investigates the transition b</w:t>
            </w:r>
            <w:r w:rsidRPr="00115FF6">
              <w:rPr>
                <w:rFonts w:ascii="Times New Roman" w:hAnsi="Times New Roman" w:cs="Times New Roman"/>
                <w:lang w:val="en-US"/>
              </w:rPr>
              <w:t>e</w:t>
            </w:r>
            <w:r w:rsidRPr="00115FF6">
              <w:rPr>
                <w:rFonts w:ascii="Times New Roman" w:hAnsi="Times New Roman" w:cs="Times New Roman"/>
                <w:lang w:val="en-US"/>
              </w:rPr>
              <w:t>havior of the automatic control system in terms of control and disturbance</w:t>
            </w:r>
          </w:p>
        </w:tc>
      </w:tr>
      <w:tr w:rsidR="005B1ACE" w:rsidRPr="00423D0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lastRenderedPageBreak/>
              <w:t>Keywords</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lang w:val="en-US"/>
              </w:rPr>
            </w:pPr>
            <w:r w:rsidRPr="00115FF6">
              <w:rPr>
                <w:rFonts w:ascii="Times New Roman" w:hAnsi="Times New Roman" w:cs="Times New Roman"/>
                <w:lang w:val="en-US" w:eastAsia="ar-SA"/>
              </w:rPr>
              <w:t xml:space="preserve">heat supply system, automatic control, temperature of heating agent, plant with distributed parameters, </w:t>
            </w:r>
            <w:r w:rsidRPr="00115FF6">
              <w:rPr>
                <w:rFonts w:ascii="Times New Roman" w:hAnsi="Times New Roman" w:cs="Times New Roman"/>
                <w:lang w:val="en-US"/>
              </w:rPr>
              <w:t>heat-transfer process</w:t>
            </w:r>
            <w:r w:rsidRPr="00115FF6">
              <w:rPr>
                <w:rFonts w:ascii="Times New Roman" w:hAnsi="Times New Roman" w:cs="Times New Roman"/>
                <w:lang w:val="en-US" w:eastAsia="ar-SA"/>
              </w:rPr>
              <w:t>, identification, mixing pump</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423D0A" w:rsidP="00115FF6">
            <w:pPr>
              <w:spacing w:before="120"/>
              <w:rPr>
                <w:rFonts w:ascii="Times New Roman" w:hAnsi="Times New Roman" w:cs="Times New Roman"/>
                <w:lang w:val="en-US"/>
              </w:rPr>
            </w:pPr>
            <w:r w:rsidRPr="00115FF6">
              <w:rPr>
                <w:rFonts w:ascii="Times New Roman" w:hAnsi="Times New Roman" w:cs="Times New Roman"/>
                <w:lang w:val="en-US"/>
              </w:rPr>
              <w:t>86-92</w:t>
            </w:r>
          </w:p>
        </w:tc>
      </w:tr>
      <w:tr w:rsidR="005B1ACE" w:rsidRPr="00423D0A"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12. </w:t>
            </w:r>
            <w:r w:rsidR="00423D0A" w:rsidRPr="00115FF6">
              <w:rPr>
                <w:rFonts w:ascii="Times New Roman" w:hAnsi="Times New Roman" w:cs="Times New Roman"/>
                <w:b/>
                <w:lang w:val="en-US"/>
              </w:rPr>
              <w:t>DESIGN OF TRANSVERSE FIELD THREE PHASE INDUCTOR  WITH A MAGNETIC CORE AS STATOR</w:t>
            </w:r>
          </w:p>
        </w:tc>
      </w:tr>
      <w:tr w:rsidR="005B1ACE" w:rsidRPr="00423D0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b/>
                <w:i/>
                <w:lang w:val="en-US"/>
              </w:rPr>
            </w:pPr>
            <w:r w:rsidRPr="00115FF6">
              <w:rPr>
                <w:rFonts w:ascii="Times New Roman" w:hAnsi="Times New Roman" w:cs="Times New Roman"/>
                <w:b/>
                <w:i/>
                <w:lang w:val="en-US"/>
              </w:rPr>
              <w:t xml:space="preserve">N.N. </w:t>
            </w:r>
            <w:proofErr w:type="spellStart"/>
            <w:r w:rsidRPr="00115FF6">
              <w:rPr>
                <w:rFonts w:ascii="Times New Roman" w:hAnsi="Times New Roman" w:cs="Times New Roman"/>
                <w:b/>
                <w:i/>
                <w:lang w:val="en-US"/>
              </w:rPr>
              <w:t>Klochkova</w:t>
            </w:r>
            <w:proofErr w:type="spellEnd"/>
            <w:r w:rsidRPr="00115FF6">
              <w:rPr>
                <w:rFonts w:ascii="Times New Roman" w:hAnsi="Times New Roman" w:cs="Times New Roman"/>
                <w:b/>
                <w:i/>
                <w:lang w:val="en-US"/>
              </w:rPr>
              <w:t xml:space="preserve">, A.V. </w:t>
            </w:r>
            <w:proofErr w:type="spellStart"/>
            <w:r w:rsidRPr="00115FF6">
              <w:rPr>
                <w:rFonts w:ascii="Times New Roman" w:hAnsi="Times New Roman" w:cs="Times New Roman"/>
                <w:b/>
                <w:i/>
                <w:lang w:val="en-US"/>
              </w:rPr>
              <w:t>Obuchova</w:t>
            </w:r>
            <w:proofErr w:type="spellEnd"/>
            <w:r w:rsidRPr="00115FF6">
              <w:rPr>
                <w:rFonts w:ascii="Times New Roman" w:hAnsi="Times New Roman" w:cs="Times New Roman"/>
                <w:b/>
                <w:i/>
                <w:lang w:val="en-US"/>
              </w:rPr>
              <w:t xml:space="preserve">, A.N. </w:t>
            </w:r>
            <w:proofErr w:type="spellStart"/>
            <w:r w:rsidRPr="00115FF6">
              <w:rPr>
                <w:rFonts w:ascii="Times New Roman" w:hAnsi="Times New Roman" w:cs="Times New Roman"/>
                <w:b/>
                <w:i/>
                <w:lang w:val="en-US"/>
              </w:rPr>
              <w:t>Protsenko</w:t>
            </w:r>
            <w:proofErr w:type="spellEnd"/>
          </w:p>
        </w:tc>
      </w:tr>
      <w:tr w:rsidR="00C800FC" w:rsidRPr="00423D0A"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423D0A" w:rsidRPr="00115FF6" w:rsidRDefault="00423D0A" w:rsidP="00115FF6">
            <w:pPr>
              <w:widowControl w:val="0"/>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423D0A"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rPr>
            </w:pPr>
            <w:r w:rsidRPr="00115FF6">
              <w:rPr>
                <w:rFonts w:ascii="Times New Roman" w:hAnsi="Times New Roman" w:cs="Times New Roman"/>
                <w:lang w:val="en-US"/>
              </w:rPr>
              <w:t>The paper deals with the issues of designing the cross field three-phase inductor with st</w:t>
            </w:r>
            <w:r w:rsidRPr="00115FF6">
              <w:rPr>
                <w:rFonts w:ascii="Times New Roman" w:hAnsi="Times New Roman" w:cs="Times New Roman"/>
                <w:lang w:val="en-US"/>
              </w:rPr>
              <w:t>a</w:t>
            </w:r>
            <w:r w:rsidRPr="00115FF6">
              <w:rPr>
                <w:rFonts w:ascii="Times New Roman" w:hAnsi="Times New Roman" w:cs="Times New Roman"/>
                <w:lang w:val="en-US"/>
              </w:rPr>
              <w:t>tor-type magnetic core, namely the optimization of the inductor conductor thickness and the number of the magnetic core slots. This problem is solved by the example of the hea</w:t>
            </w:r>
            <w:r w:rsidRPr="00115FF6">
              <w:rPr>
                <w:rFonts w:ascii="Times New Roman" w:hAnsi="Times New Roman" w:cs="Times New Roman"/>
                <w:lang w:val="en-US"/>
              </w:rPr>
              <w:t>t</w:t>
            </w:r>
            <w:r w:rsidRPr="00115FF6">
              <w:rPr>
                <w:rFonts w:ascii="Times New Roman" w:hAnsi="Times New Roman" w:cs="Times New Roman"/>
                <w:lang w:val="en-US"/>
              </w:rPr>
              <w:t>ing of the cylindrical aluminum workpiece. ‘</w:t>
            </w:r>
            <w:proofErr w:type="spellStart"/>
            <w:r w:rsidRPr="00115FF6">
              <w:rPr>
                <w:rFonts w:ascii="Times New Roman" w:hAnsi="Times New Roman" w:cs="Times New Roman"/>
                <w:lang w:val="en-US"/>
              </w:rPr>
              <w:t>Elcut</w:t>
            </w:r>
            <w:proofErr w:type="spellEnd"/>
            <w:r w:rsidRPr="00115FF6">
              <w:rPr>
                <w:rFonts w:ascii="Times New Roman" w:hAnsi="Times New Roman" w:cs="Times New Roman"/>
                <w:lang w:val="en-US"/>
              </w:rPr>
              <w:t xml:space="preserve">’ software package was used to solve the problem. The overall inductor efficiency and overall energy consumption for heating to achieve the required temperature were adopted as the optimality criteria. Magnetic core with six slots and conductor thickness of </w:t>
            </w:r>
            <w:smartTag w:uri="urn:schemas-microsoft-com:office:smarttags" w:element="metricconverter">
              <w:smartTagPr>
                <w:attr w:name="ProductID" w:val="15 mm"/>
              </w:smartTagPr>
              <w:r w:rsidRPr="00115FF6">
                <w:rPr>
                  <w:rFonts w:ascii="Times New Roman" w:hAnsi="Times New Roman" w:cs="Times New Roman"/>
                  <w:lang w:val="en-US"/>
                </w:rPr>
                <w:t>15 mm</w:t>
              </w:r>
            </w:smartTag>
            <w:r w:rsidRPr="00115FF6">
              <w:rPr>
                <w:rFonts w:ascii="Times New Roman" w:hAnsi="Times New Roman" w:cs="Times New Roman"/>
                <w:lang w:val="en-US"/>
              </w:rPr>
              <w:t xml:space="preserve"> proved to be the best according to the r</w:t>
            </w:r>
            <w:r w:rsidRPr="00115FF6">
              <w:rPr>
                <w:rFonts w:ascii="Times New Roman" w:hAnsi="Times New Roman" w:cs="Times New Roman"/>
                <w:lang w:val="en-US"/>
              </w:rPr>
              <w:t>e</w:t>
            </w:r>
            <w:r w:rsidRPr="00115FF6">
              <w:rPr>
                <w:rFonts w:ascii="Times New Roman" w:hAnsi="Times New Roman" w:cs="Times New Roman"/>
                <w:lang w:val="en-US"/>
              </w:rPr>
              <w:t>sults of study. Efficiency is 0.422</w:t>
            </w:r>
          </w:p>
        </w:tc>
      </w:tr>
      <w:tr w:rsidR="005B1ACE" w:rsidRPr="00423D0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423D0A" w:rsidP="00115FF6">
            <w:pPr>
              <w:spacing w:before="120"/>
              <w:rPr>
                <w:rFonts w:ascii="Times New Roman" w:hAnsi="Times New Roman" w:cs="Times New Roman"/>
                <w:lang w:val="en-US"/>
              </w:rPr>
            </w:pPr>
            <w:r w:rsidRPr="00115FF6">
              <w:rPr>
                <w:rFonts w:ascii="Times New Roman" w:hAnsi="Times New Roman" w:cs="Times New Roman"/>
                <w:lang w:val="en-US"/>
              </w:rPr>
              <w:t xml:space="preserve">induction heating, </w:t>
            </w:r>
            <w:r w:rsidRPr="00115FF6">
              <w:rPr>
                <w:rStyle w:val="hps"/>
                <w:rFonts w:ascii="Times New Roman" w:hAnsi="Times New Roman" w:cs="Times New Roman"/>
                <w:color w:val="222222"/>
                <w:lang w:val="en-US"/>
              </w:rPr>
              <w:t>magnetic</w:t>
            </w:r>
            <w:r w:rsidRPr="00115FF6">
              <w:rPr>
                <w:rFonts w:ascii="Times New Roman" w:hAnsi="Times New Roman" w:cs="Times New Roman"/>
                <w:lang w:val="en-US"/>
              </w:rPr>
              <w:t xml:space="preserve">, optimization, </w:t>
            </w:r>
            <w:r w:rsidRPr="00115FF6">
              <w:rPr>
                <w:rStyle w:val="hps"/>
                <w:rFonts w:ascii="Times New Roman" w:hAnsi="Times New Roman" w:cs="Times New Roman"/>
                <w:color w:val="222222"/>
                <w:lang w:val="en-US"/>
              </w:rPr>
              <w:t>construction,</w:t>
            </w:r>
            <w:r w:rsidRPr="00115FF6">
              <w:rPr>
                <w:rFonts w:ascii="Times New Roman" w:hAnsi="Times New Roman" w:cs="Times New Roman"/>
                <w:lang w:val="en-US"/>
              </w:rPr>
              <w:t xml:space="preserve"> </w:t>
            </w:r>
            <w:r w:rsidRPr="00115FF6">
              <w:rPr>
                <w:rStyle w:val="hps"/>
                <w:rFonts w:ascii="Times New Roman" w:hAnsi="Times New Roman" w:cs="Times New Roman"/>
                <w:color w:val="222222"/>
                <w:lang w:val="en-US"/>
              </w:rPr>
              <w:t>energy</w:t>
            </w:r>
            <w:r w:rsidRPr="00115FF6">
              <w:rPr>
                <w:rFonts w:ascii="Times New Roman" w:hAnsi="Times New Roman" w:cs="Times New Roman"/>
                <w:lang w:val="en-US"/>
              </w:rPr>
              <w:t xml:space="preserve"> consumption</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93-98</w:t>
            </w:r>
          </w:p>
        </w:tc>
      </w:tr>
      <w:tr w:rsidR="005B1ACE" w:rsidRPr="000C342E"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0C342E" w:rsidP="00115FF6">
            <w:pPr>
              <w:spacing w:before="120"/>
              <w:rPr>
                <w:rFonts w:ascii="Times New Roman" w:hAnsi="Times New Roman" w:cs="Times New Roman"/>
                <w:b/>
                <w:lang w:val="en-US"/>
              </w:rPr>
            </w:pPr>
            <w:r w:rsidRPr="00115FF6">
              <w:rPr>
                <w:rFonts w:ascii="Times New Roman" w:hAnsi="Times New Roman" w:cs="Times New Roman"/>
                <w:b/>
                <w:lang w:val="en-US"/>
              </w:rPr>
              <w:t>13. HEAT DISTRIBUTION IN DIFFERENTIAL SCANNING CALORIMETER FURNACE</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b/>
                <w:i/>
                <w:lang w:val="en-US"/>
              </w:rPr>
            </w:pPr>
            <w:proofErr w:type="spellStart"/>
            <w:r w:rsidRPr="00115FF6">
              <w:rPr>
                <w:rFonts w:ascii="Times New Roman" w:hAnsi="Times New Roman" w:cs="Times New Roman"/>
                <w:b/>
                <w:i/>
                <w:lang w:val="en-US"/>
              </w:rPr>
              <w:t>Yu.V</w:t>
            </w:r>
            <w:proofErr w:type="spellEnd"/>
            <w:r w:rsidRPr="00115FF6">
              <w:rPr>
                <w:rFonts w:ascii="Times New Roman" w:hAnsi="Times New Roman" w:cs="Times New Roman"/>
                <w:b/>
                <w:i/>
                <w:lang w:val="en-US"/>
              </w:rPr>
              <w:t xml:space="preserve">. </w:t>
            </w:r>
            <w:proofErr w:type="spellStart"/>
            <w:r w:rsidRPr="00115FF6">
              <w:rPr>
                <w:rFonts w:ascii="Times New Roman" w:hAnsi="Times New Roman" w:cs="Times New Roman"/>
                <w:b/>
                <w:i/>
                <w:lang w:val="en-US"/>
              </w:rPr>
              <w:t>Moschensky</w:t>
            </w:r>
            <w:proofErr w:type="spellEnd"/>
            <w:r w:rsidRPr="00115FF6">
              <w:rPr>
                <w:rFonts w:ascii="Times New Roman" w:hAnsi="Times New Roman" w:cs="Times New Roman"/>
                <w:b/>
                <w:i/>
                <w:lang w:val="en-US"/>
              </w:rPr>
              <w:t xml:space="preserve">, A.S. </w:t>
            </w:r>
            <w:proofErr w:type="spellStart"/>
            <w:r w:rsidRPr="00115FF6">
              <w:rPr>
                <w:rFonts w:ascii="Times New Roman" w:hAnsi="Times New Roman" w:cs="Times New Roman"/>
                <w:b/>
                <w:i/>
                <w:lang w:val="en-US"/>
              </w:rPr>
              <w:t>Nechaev</w:t>
            </w:r>
            <w:proofErr w:type="spellEnd"/>
            <w:r w:rsidRPr="00115FF6">
              <w:rPr>
                <w:rFonts w:ascii="Times New Roman" w:hAnsi="Times New Roman" w:cs="Times New Roman"/>
                <w:b/>
                <w:i/>
                <w:lang w:val="en-US"/>
              </w:rPr>
              <w:t>, I.V. Makarov</w:t>
            </w:r>
          </w:p>
        </w:tc>
      </w:tr>
      <w:tr w:rsidR="00C800FC" w:rsidRPr="000C342E"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0C342E" w:rsidRPr="00115FF6" w:rsidRDefault="000C342E"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0C342E"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The paper deals with the issues of heat distribution in the DSC furnace with consideration of its basic operation modes and geometrical dimensions. The paper lists the results of e</w:t>
            </w:r>
            <w:r w:rsidRPr="00115FF6">
              <w:rPr>
                <w:rFonts w:ascii="Times New Roman" w:hAnsi="Times New Roman" w:cs="Times New Roman"/>
                <w:lang w:val="en-US"/>
              </w:rPr>
              <w:t>x</w:t>
            </w:r>
            <w:r w:rsidRPr="00115FF6">
              <w:rPr>
                <w:rFonts w:ascii="Times New Roman" w:hAnsi="Times New Roman" w:cs="Times New Roman"/>
                <w:lang w:val="en-US"/>
              </w:rPr>
              <w:t>periments conducted for numerical determination of the influence of the radiation of the substrate on the process of heat transfer from the heater to the cells with the test substance through the effect of heat conduction. An equation of heat conduction of the substrate in the oven with consideration of change of the ratio of heat conduction of the air layer b</w:t>
            </w:r>
            <w:r w:rsidRPr="00115FF6">
              <w:rPr>
                <w:rFonts w:ascii="Times New Roman" w:hAnsi="Times New Roman" w:cs="Times New Roman"/>
                <w:lang w:val="en-US"/>
              </w:rPr>
              <w:t>e</w:t>
            </w:r>
            <w:r w:rsidRPr="00115FF6">
              <w:rPr>
                <w:rFonts w:ascii="Times New Roman" w:hAnsi="Times New Roman" w:cs="Times New Roman"/>
                <w:lang w:val="en-US"/>
              </w:rPr>
              <w:t>tween the substrate and the oven cover with consideration of the influence of the thermal radiation of the substrate at high temperature operation modes. The resulting equation is fundamental for mathematical description of the object of the automatic substrate te</w:t>
            </w:r>
            <w:r w:rsidRPr="00115FF6">
              <w:rPr>
                <w:rFonts w:ascii="Times New Roman" w:hAnsi="Times New Roman" w:cs="Times New Roman"/>
                <w:lang w:val="en-US"/>
              </w:rPr>
              <w:t>m</w:t>
            </w:r>
            <w:r w:rsidRPr="00115FF6">
              <w:rPr>
                <w:rFonts w:ascii="Times New Roman" w:hAnsi="Times New Roman" w:cs="Times New Roman"/>
                <w:lang w:val="en-US"/>
              </w:rPr>
              <w:t>perature control which allows to provide the best indices of heating quality of the test su</w:t>
            </w:r>
            <w:r w:rsidRPr="00115FF6">
              <w:rPr>
                <w:rFonts w:ascii="Times New Roman" w:hAnsi="Times New Roman" w:cs="Times New Roman"/>
                <w:lang w:val="en-US"/>
              </w:rPr>
              <w:t>b</w:t>
            </w:r>
            <w:r w:rsidRPr="00115FF6">
              <w:rPr>
                <w:rFonts w:ascii="Times New Roman" w:hAnsi="Times New Roman" w:cs="Times New Roman"/>
                <w:lang w:val="en-US"/>
              </w:rPr>
              <w:t>stance</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thermal conductivity, radiation, heat transfer, differential scanning calorim</w:t>
            </w:r>
            <w:r w:rsidRPr="00115FF6">
              <w:rPr>
                <w:rFonts w:ascii="Times New Roman" w:hAnsi="Times New Roman" w:cs="Times New Roman"/>
                <w:lang w:val="en-US"/>
              </w:rPr>
              <w:t>e</w:t>
            </w:r>
            <w:r w:rsidRPr="00115FF6">
              <w:rPr>
                <w:rFonts w:ascii="Times New Roman" w:hAnsi="Times New Roman" w:cs="Times New Roman"/>
                <w:lang w:val="en-US"/>
              </w:rPr>
              <w:t>ter, a systematic approach</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99-105</w:t>
            </w:r>
          </w:p>
        </w:tc>
      </w:tr>
      <w:tr w:rsidR="005B1ACE" w:rsidRPr="000C342E"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14. </w:t>
            </w:r>
            <w:r w:rsidR="000C342E" w:rsidRPr="00115FF6">
              <w:rPr>
                <w:rFonts w:ascii="Times New Roman" w:hAnsi="Times New Roman" w:cs="Times New Roman"/>
                <w:b/>
                <w:lang w:val="en-US"/>
              </w:rPr>
              <w:t>ANALYSIS OF SCHEMES OF CONNECTION OF THE INDUCTION  INSTALLATION TO THE STATIC CONVERTER OF THE INCREASED FREQUENCY</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lang w:val="en-US"/>
              </w:rPr>
            </w:pPr>
            <w:r w:rsidRPr="00115FF6">
              <w:rPr>
                <w:rStyle w:val="hps"/>
                <w:rFonts w:ascii="Times New Roman" w:hAnsi="Times New Roman" w:cs="Times New Roman"/>
                <w:b/>
                <w:i/>
                <w:color w:val="222222"/>
                <w:lang w:val="en-US"/>
              </w:rPr>
              <w:t>V.S.</w:t>
            </w:r>
            <w:r w:rsidRPr="00115FF6">
              <w:rPr>
                <w:rFonts w:ascii="Times New Roman" w:hAnsi="Times New Roman" w:cs="Times New Roman"/>
                <w:b/>
                <w:i/>
                <w:color w:val="222222"/>
                <w:lang w:val="en-US"/>
              </w:rPr>
              <w:t xml:space="preserve"> </w:t>
            </w:r>
            <w:proofErr w:type="spellStart"/>
            <w:r w:rsidRPr="00115FF6">
              <w:rPr>
                <w:rStyle w:val="hps"/>
                <w:rFonts w:ascii="Times New Roman" w:hAnsi="Times New Roman" w:cs="Times New Roman"/>
                <w:b/>
                <w:i/>
                <w:color w:val="222222"/>
                <w:lang w:val="en-US"/>
              </w:rPr>
              <w:t>Osipov</w:t>
            </w:r>
            <w:proofErr w:type="spellEnd"/>
            <w:r w:rsidRPr="00115FF6">
              <w:rPr>
                <w:rStyle w:val="hps"/>
                <w:rFonts w:ascii="Times New Roman" w:hAnsi="Times New Roman" w:cs="Times New Roman"/>
                <w:b/>
                <w:i/>
                <w:color w:val="222222"/>
                <w:lang w:val="en-US"/>
              </w:rPr>
              <w:t>,</w:t>
            </w:r>
            <w:r w:rsidRPr="00115FF6">
              <w:rPr>
                <w:rFonts w:ascii="Times New Roman" w:hAnsi="Times New Roman" w:cs="Times New Roman"/>
                <w:b/>
                <w:i/>
                <w:color w:val="222222"/>
                <w:lang w:val="en-US"/>
              </w:rPr>
              <w:t xml:space="preserve"> </w:t>
            </w:r>
            <w:r w:rsidRPr="00115FF6">
              <w:rPr>
                <w:rStyle w:val="hps"/>
                <w:rFonts w:ascii="Times New Roman" w:hAnsi="Times New Roman" w:cs="Times New Roman"/>
                <w:b/>
                <w:i/>
                <w:color w:val="222222"/>
                <w:lang w:val="en-US"/>
              </w:rPr>
              <w:t>V.A.</w:t>
            </w:r>
            <w:r w:rsidRPr="00115FF6">
              <w:rPr>
                <w:rFonts w:ascii="Times New Roman" w:hAnsi="Times New Roman" w:cs="Times New Roman"/>
                <w:b/>
                <w:i/>
                <w:color w:val="222222"/>
                <w:lang w:val="en-US"/>
              </w:rPr>
              <w:t xml:space="preserve"> </w:t>
            </w:r>
            <w:proofErr w:type="spellStart"/>
            <w:r w:rsidRPr="00115FF6">
              <w:rPr>
                <w:rStyle w:val="hps"/>
                <w:rFonts w:ascii="Times New Roman" w:hAnsi="Times New Roman" w:cs="Times New Roman"/>
                <w:b/>
                <w:i/>
                <w:color w:val="222222"/>
                <w:lang w:val="en-US"/>
              </w:rPr>
              <w:t>Golishev</w:t>
            </w:r>
            <w:proofErr w:type="spellEnd"/>
            <w:r w:rsidRPr="00115FF6">
              <w:rPr>
                <w:rFonts w:ascii="Times New Roman" w:hAnsi="Times New Roman" w:cs="Times New Roman"/>
                <w:b/>
                <w:i/>
                <w:color w:val="222222"/>
                <w:lang w:val="en-US"/>
              </w:rPr>
              <w:t xml:space="preserve">, A.S. </w:t>
            </w:r>
            <w:proofErr w:type="spellStart"/>
            <w:r w:rsidRPr="00115FF6">
              <w:rPr>
                <w:rStyle w:val="hps"/>
                <w:rFonts w:ascii="Times New Roman" w:hAnsi="Times New Roman" w:cs="Times New Roman"/>
                <w:b/>
                <w:i/>
                <w:color w:val="222222"/>
                <w:lang w:val="en-US"/>
              </w:rPr>
              <w:t>Bazhutkin</w:t>
            </w:r>
            <w:proofErr w:type="spellEnd"/>
          </w:p>
        </w:tc>
      </w:tr>
      <w:tr w:rsidR="00C800FC" w:rsidRPr="000C342E"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lastRenderedPageBreak/>
              <w:t>address</w:t>
            </w:r>
            <w:proofErr w:type="spellEnd"/>
          </w:p>
        </w:tc>
        <w:tc>
          <w:tcPr>
            <w:tcW w:w="7620" w:type="dxa"/>
            <w:tcBorders>
              <w:top w:val="nil"/>
              <w:left w:val="nil"/>
              <w:bottom w:val="nil"/>
            </w:tcBorders>
          </w:tcPr>
          <w:p w:rsidR="000C342E" w:rsidRPr="00115FF6" w:rsidRDefault="000C342E"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lastRenderedPageBreak/>
              <w:t>Samara State Technical University</w:t>
            </w:r>
          </w:p>
          <w:p w:rsidR="00C800FC" w:rsidRPr="00115FF6" w:rsidRDefault="000C342E" w:rsidP="00115FF6">
            <w:pPr>
              <w:rPr>
                <w:rFonts w:ascii="Times New Roman" w:hAnsi="Times New Roman" w:cs="Times New Roman"/>
                <w:lang w:val="en-US"/>
              </w:rPr>
            </w:pPr>
            <w:r w:rsidRPr="00115FF6">
              <w:rPr>
                <w:rFonts w:ascii="Times New Roman" w:hAnsi="Times New Roman" w:cs="Times New Roman"/>
                <w:sz w:val="18"/>
                <w:szCs w:val="18"/>
                <w:lang w:val="en-US"/>
              </w:rPr>
              <w:lastRenderedPageBreak/>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lastRenderedPageBreak/>
              <w:t>Abstract</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The paper deals with the problem of determination of condenser batteries parameters for cold and hot modes of induction heating of steel cylindrical workpieces, for three ways of connecting the inductor to the industrial static converter of increased frequency. Formulas for calculation of capacity of the condenser batteries connected in series and in parallel are obtained, as well as for values of additional inductive resistance subject to full co</w:t>
            </w:r>
            <w:r w:rsidRPr="00115FF6">
              <w:rPr>
                <w:rFonts w:ascii="Times New Roman" w:hAnsi="Times New Roman" w:cs="Times New Roman"/>
                <w:lang w:val="en-US"/>
              </w:rPr>
              <w:t>m</w:t>
            </w:r>
            <w:r w:rsidRPr="00115FF6">
              <w:rPr>
                <w:rFonts w:ascii="Times New Roman" w:hAnsi="Times New Roman" w:cs="Times New Roman"/>
                <w:lang w:val="en-US"/>
              </w:rPr>
              <w:t>pensation of jet power and considering the voltage matching between the power supply and the inductor. The paper recommends proper ways of connection depending on the i</w:t>
            </w:r>
            <w:r w:rsidRPr="00115FF6">
              <w:rPr>
                <w:rFonts w:ascii="Times New Roman" w:hAnsi="Times New Roman" w:cs="Times New Roman"/>
                <w:lang w:val="en-US"/>
              </w:rPr>
              <w:t>n</w:t>
            </w:r>
            <w:r w:rsidRPr="00115FF6">
              <w:rPr>
                <w:rFonts w:ascii="Times New Roman" w:hAnsi="Times New Roman" w:cs="Times New Roman"/>
                <w:lang w:val="en-US"/>
              </w:rPr>
              <w:t>ductor parameters</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the inductor, the preheating, the battery of condenser, the increased frequency, active resistance, resistance inductive, power active, reactive power, compensation of jet power</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106-114</w:t>
            </w:r>
          </w:p>
        </w:tc>
      </w:tr>
      <w:tr w:rsidR="005B1ACE" w:rsidRPr="000C342E"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15. </w:t>
            </w:r>
            <w:r w:rsidR="000C342E" w:rsidRPr="00115FF6">
              <w:rPr>
                <w:rFonts w:ascii="Times New Roman" w:hAnsi="Times New Roman" w:cs="Times New Roman"/>
                <w:b/>
                <w:lang w:val="en-US"/>
              </w:rPr>
              <w:t>DETERMINATION OF DISTANCE TO PLACES OF DAMAGES AT DOUBLE SHORT CIRCUITS TO EARTH OF ONE POWER LINE IN NETWORKS WITH SMALL CURRENTS OF SHORT CIRCUIT TO EARTH</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b/>
                <w:i/>
                <w:lang w:val="en-US"/>
              </w:rPr>
            </w:pPr>
            <w:r w:rsidRPr="00115FF6">
              <w:rPr>
                <w:rFonts w:ascii="Times New Roman" w:hAnsi="Times New Roman" w:cs="Times New Roman"/>
                <w:b/>
                <w:i/>
                <w:lang w:val="en-US"/>
              </w:rPr>
              <w:t>E.F. Hakimzyanov</w:t>
            </w:r>
            <w:r w:rsidRPr="00115FF6">
              <w:rPr>
                <w:rFonts w:ascii="Times New Roman" w:hAnsi="Times New Roman" w:cs="Times New Roman"/>
                <w:b/>
                <w:i/>
                <w:vertAlign w:val="superscript"/>
                <w:lang w:val="en-US"/>
              </w:rPr>
              <w:t>1</w:t>
            </w:r>
            <w:r w:rsidRPr="00115FF6">
              <w:rPr>
                <w:rFonts w:ascii="Times New Roman" w:hAnsi="Times New Roman" w:cs="Times New Roman"/>
                <w:b/>
                <w:i/>
                <w:lang w:val="en-US"/>
              </w:rPr>
              <w:t>, R.G. Mustafin</w:t>
            </w:r>
            <w:r w:rsidRPr="00115FF6">
              <w:rPr>
                <w:rFonts w:ascii="Times New Roman" w:hAnsi="Times New Roman" w:cs="Times New Roman"/>
                <w:b/>
                <w:i/>
                <w:vertAlign w:val="superscript"/>
                <w:lang w:val="en-US"/>
              </w:rPr>
              <w:t>1</w:t>
            </w:r>
            <w:r w:rsidRPr="00115FF6">
              <w:rPr>
                <w:rFonts w:ascii="Times New Roman" w:hAnsi="Times New Roman" w:cs="Times New Roman"/>
                <w:b/>
                <w:i/>
                <w:lang w:val="en-US"/>
              </w:rPr>
              <w:t>, D.A. Gluhov</w:t>
            </w:r>
            <w:r w:rsidRPr="00115FF6">
              <w:rPr>
                <w:rFonts w:ascii="Times New Roman" w:hAnsi="Times New Roman" w:cs="Times New Roman"/>
                <w:b/>
                <w:i/>
                <w:vertAlign w:val="superscript"/>
                <w:lang w:val="en-US"/>
              </w:rPr>
              <w:t>2</w:t>
            </w:r>
            <w:r w:rsidRPr="00115FF6">
              <w:rPr>
                <w:rFonts w:ascii="Times New Roman" w:hAnsi="Times New Roman" w:cs="Times New Roman"/>
                <w:b/>
                <w:i/>
                <w:lang w:val="en-US"/>
              </w:rPr>
              <w:t>, V.S. Romanov</w:t>
            </w:r>
            <w:r w:rsidRPr="00115FF6">
              <w:rPr>
                <w:rFonts w:ascii="Times New Roman" w:hAnsi="Times New Roman" w:cs="Times New Roman"/>
                <w:b/>
                <w:i/>
                <w:vertAlign w:val="superscript"/>
                <w:lang w:val="en-US"/>
              </w:rPr>
              <w:t>3</w:t>
            </w:r>
          </w:p>
        </w:tc>
      </w:tr>
      <w:tr w:rsidR="00C800FC" w:rsidRPr="000C342E"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0C342E" w:rsidRPr="00115FF6" w:rsidRDefault="000C342E" w:rsidP="00115FF6">
            <w:pPr>
              <w:widowControl w:val="0"/>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 xml:space="preserve">1 </w:t>
            </w:r>
            <w:proofErr w:type="spellStart"/>
            <w:r w:rsidRPr="00115FF6">
              <w:rPr>
                <w:rFonts w:ascii="Times New Roman" w:hAnsi="Times New Roman" w:cs="Times New Roman"/>
                <w:sz w:val="18"/>
                <w:szCs w:val="18"/>
                <w:lang w:val="en-US"/>
              </w:rPr>
              <w:t>Kazansky</w:t>
            </w:r>
            <w:proofErr w:type="spellEnd"/>
            <w:r w:rsidRPr="00115FF6">
              <w:rPr>
                <w:rFonts w:ascii="Times New Roman" w:hAnsi="Times New Roman" w:cs="Times New Roman"/>
                <w:sz w:val="18"/>
                <w:szCs w:val="18"/>
                <w:lang w:val="en-US"/>
              </w:rPr>
              <w:t xml:space="preserve"> State Power Engineering University </w:t>
            </w:r>
          </w:p>
          <w:p w:rsidR="000C342E" w:rsidRPr="00115FF6" w:rsidRDefault="000C342E"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 51, </w:t>
            </w:r>
            <w:proofErr w:type="spellStart"/>
            <w:r w:rsidRPr="00115FF6">
              <w:rPr>
                <w:rFonts w:ascii="Times New Roman" w:hAnsi="Times New Roman" w:cs="Times New Roman"/>
                <w:sz w:val="18"/>
                <w:szCs w:val="18"/>
                <w:lang w:val="en-US"/>
              </w:rPr>
              <w:t>Krasnoselskaya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Kazan, 420066</w:t>
            </w:r>
          </w:p>
          <w:p w:rsidR="000C342E" w:rsidRPr="00115FF6" w:rsidRDefault="000C342E" w:rsidP="00115FF6">
            <w:pPr>
              <w:pStyle w:val="a5"/>
              <w:widowControl w:val="0"/>
              <w:ind w:firstLine="0"/>
              <w:rPr>
                <w:rFonts w:cs="Times New Roman"/>
                <w:sz w:val="18"/>
                <w:szCs w:val="18"/>
                <w:lang w:val="en-US"/>
              </w:rPr>
            </w:pPr>
            <w:r w:rsidRPr="00115FF6">
              <w:rPr>
                <w:rFonts w:cs="Times New Roman"/>
                <w:sz w:val="18"/>
                <w:szCs w:val="18"/>
                <w:vertAlign w:val="superscript"/>
                <w:lang w:val="en-US"/>
              </w:rPr>
              <w:t>2</w:t>
            </w:r>
            <w:r w:rsidRPr="00115FF6">
              <w:rPr>
                <w:rFonts w:cs="Times New Roman"/>
                <w:sz w:val="18"/>
                <w:szCs w:val="18"/>
                <w:lang w:val="en-US"/>
              </w:rPr>
              <w:t xml:space="preserve"> Izhevsk State Agricultural Academy </w:t>
            </w:r>
          </w:p>
          <w:p w:rsidR="000C342E" w:rsidRPr="00115FF6" w:rsidRDefault="000C342E"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 11, </w:t>
            </w:r>
            <w:proofErr w:type="spellStart"/>
            <w:r w:rsidRPr="00115FF6">
              <w:rPr>
                <w:rFonts w:ascii="Times New Roman" w:hAnsi="Times New Roman" w:cs="Times New Roman"/>
                <w:sz w:val="18"/>
                <w:szCs w:val="18"/>
                <w:lang w:val="en-US"/>
              </w:rPr>
              <w:t>Studencheskaya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xml:space="preserve">, Izhevsk, 426069 </w:t>
            </w:r>
          </w:p>
          <w:p w:rsidR="000C342E" w:rsidRPr="00115FF6" w:rsidRDefault="000C342E" w:rsidP="00115FF6">
            <w:pPr>
              <w:widowControl w:val="0"/>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3</w:t>
            </w:r>
            <w:r w:rsidRPr="00115FF6">
              <w:rPr>
                <w:rFonts w:ascii="Times New Roman" w:hAnsi="Times New Roman" w:cs="Times New Roman"/>
                <w:sz w:val="18"/>
                <w:szCs w:val="18"/>
                <w:lang w:val="en-US"/>
              </w:rPr>
              <w:t xml:space="preserve"> Samara State Technical University</w:t>
            </w:r>
          </w:p>
          <w:p w:rsidR="00C800FC" w:rsidRPr="00115FF6" w:rsidRDefault="000C342E"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In article the way of determination of distances to places of double short circuits on the earth on one power line by measurement of emergency components of phase current and phase tension is offered. Results of theoretical calculations coincided with results of mo</w:t>
            </w:r>
            <w:r w:rsidRPr="00115FF6">
              <w:rPr>
                <w:rFonts w:ascii="Times New Roman" w:hAnsi="Times New Roman" w:cs="Times New Roman"/>
                <w:lang w:val="en-US"/>
              </w:rPr>
              <w:t>d</w:t>
            </w:r>
            <w:r w:rsidRPr="00115FF6">
              <w:rPr>
                <w:rFonts w:ascii="Times New Roman" w:hAnsi="Times New Roman" w:cs="Times New Roman"/>
                <w:lang w:val="en-US"/>
              </w:rPr>
              <w:t xml:space="preserve">eling in the program </w:t>
            </w:r>
            <w:proofErr w:type="spellStart"/>
            <w:r w:rsidRPr="00115FF6">
              <w:rPr>
                <w:rFonts w:ascii="Times New Roman" w:hAnsi="Times New Roman" w:cs="Times New Roman"/>
                <w:lang w:val="en-US"/>
              </w:rPr>
              <w:t>MatLab</w:t>
            </w:r>
            <w:proofErr w:type="spellEnd"/>
            <w:r w:rsidRPr="00115FF6">
              <w:rPr>
                <w:rFonts w:ascii="Times New Roman" w:hAnsi="Times New Roman" w:cs="Times New Roman"/>
                <w:lang w:val="en-US"/>
              </w:rPr>
              <w:t xml:space="preserve"> Simulink environment.</w:t>
            </w:r>
          </w:p>
        </w:tc>
      </w:tr>
      <w:tr w:rsidR="005B1ACE" w:rsidRPr="000C342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a power line, single-phase short circuit on the earth, double short circuit on the earth of different phases of one line, the fixing body of resistance, a near and far place of damage</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0C342E" w:rsidP="00115FF6">
            <w:pPr>
              <w:spacing w:before="120"/>
              <w:rPr>
                <w:rFonts w:ascii="Times New Roman" w:hAnsi="Times New Roman" w:cs="Times New Roman"/>
                <w:lang w:val="en-US"/>
              </w:rPr>
            </w:pPr>
            <w:r w:rsidRPr="00115FF6">
              <w:rPr>
                <w:rFonts w:ascii="Times New Roman" w:hAnsi="Times New Roman" w:cs="Times New Roman"/>
                <w:lang w:val="en-US"/>
              </w:rPr>
              <w:t>115-120</w:t>
            </w:r>
          </w:p>
        </w:tc>
      </w:tr>
      <w:tr w:rsidR="005B1ACE" w:rsidRPr="00346B5D"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16. </w:t>
            </w:r>
            <w:r w:rsidR="00346B5D" w:rsidRPr="00115FF6">
              <w:rPr>
                <w:rFonts w:ascii="Times New Roman" w:hAnsi="Times New Roman" w:cs="Times New Roman"/>
                <w:b/>
                <w:lang w:val="en-US"/>
              </w:rPr>
              <w:t>ANALYSIS METHODS FOR SOLVING PROBLEMS OF STRUCTURE FORMATION DURING NITRIDING</w:t>
            </w:r>
          </w:p>
        </w:tc>
      </w:tr>
      <w:tr w:rsidR="005B1AC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346B5D" w:rsidP="00115FF6">
            <w:pPr>
              <w:spacing w:before="120"/>
              <w:rPr>
                <w:rFonts w:ascii="Times New Roman" w:hAnsi="Times New Roman" w:cs="Times New Roman"/>
              </w:rPr>
            </w:pPr>
            <w:r w:rsidRPr="00115FF6">
              <w:rPr>
                <w:rFonts w:ascii="Times New Roman" w:hAnsi="Times New Roman" w:cs="Times New Roman"/>
                <w:b/>
                <w:i/>
                <w:lang w:val="en-US"/>
              </w:rPr>
              <w:t xml:space="preserve">T.A. </w:t>
            </w:r>
            <w:proofErr w:type="spellStart"/>
            <w:r w:rsidRPr="00115FF6">
              <w:rPr>
                <w:rFonts w:ascii="Times New Roman" w:hAnsi="Times New Roman" w:cs="Times New Roman"/>
                <w:b/>
                <w:i/>
                <w:lang w:val="en-US"/>
              </w:rPr>
              <w:t>Bengina</w:t>
            </w:r>
            <w:proofErr w:type="spellEnd"/>
          </w:p>
        </w:tc>
      </w:tr>
      <w:tr w:rsidR="00C800FC" w:rsidRPr="00346B5D"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346B5D" w:rsidRPr="00115FF6" w:rsidRDefault="00346B5D" w:rsidP="00115FF6">
            <w:pPr>
              <w:widowControl w:val="0"/>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346B5D"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346B5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346B5D" w:rsidP="00115FF6">
            <w:pPr>
              <w:spacing w:before="120"/>
              <w:rPr>
                <w:rFonts w:ascii="Times New Roman" w:hAnsi="Times New Roman" w:cs="Times New Roman"/>
                <w:lang w:val="en-US"/>
              </w:rPr>
            </w:pPr>
            <w:r w:rsidRPr="00115FF6">
              <w:rPr>
                <w:rFonts w:ascii="Times New Roman" w:hAnsi="Times New Roman" w:cs="Times New Roman"/>
                <w:lang w:val="en-US"/>
              </w:rPr>
              <w:t>The paper carries out the analysis of numerical methods for solving the problem of stru</w:t>
            </w:r>
            <w:r w:rsidRPr="00115FF6">
              <w:rPr>
                <w:rFonts w:ascii="Times New Roman" w:hAnsi="Times New Roman" w:cs="Times New Roman"/>
                <w:lang w:val="en-US"/>
              </w:rPr>
              <w:t>c</w:t>
            </w:r>
            <w:r w:rsidRPr="00115FF6">
              <w:rPr>
                <w:rFonts w:ascii="Times New Roman" w:hAnsi="Times New Roman" w:cs="Times New Roman"/>
                <w:lang w:val="en-US"/>
              </w:rPr>
              <w:t xml:space="preserve">ture formation during gas </w:t>
            </w:r>
            <w:proofErr w:type="spellStart"/>
            <w:r w:rsidRPr="00115FF6">
              <w:rPr>
                <w:rFonts w:ascii="Times New Roman" w:hAnsi="Times New Roman" w:cs="Times New Roman"/>
                <w:lang w:val="en-US"/>
              </w:rPr>
              <w:t>nitriding</w:t>
            </w:r>
            <w:proofErr w:type="spellEnd"/>
            <w:r w:rsidRPr="00115FF6">
              <w:rPr>
                <w:rFonts w:ascii="Times New Roman" w:hAnsi="Times New Roman" w:cs="Times New Roman"/>
                <w:lang w:val="en-US"/>
              </w:rPr>
              <w:t>. The paper highlights the advantages and disa</w:t>
            </w:r>
            <w:r w:rsidRPr="00115FF6">
              <w:rPr>
                <w:rFonts w:ascii="Times New Roman" w:hAnsi="Times New Roman" w:cs="Times New Roman"/>
                <w:lang w:val="en-US"/>
              </w:rPr>
              <w:t>d</w:t>
            </w:r>
            <w:r w:rsidRPr="00115FF6">
              <w:rPr>
                <w:rFonts w:ascii="Times New Roman" w:hAnsi="Times New Roman" w:cs="Times New Roman"/>
                <w:lang w:val="en-US"/>
              </w:rPr>
              <w:t>vantages of the combined method based on the finite-difference time approximation and the use of finite element method by the spatial coordinate, and the method with coordinate transformation which transforms a time-varying part into stationary. It was found that the distribution of nitrogen throughout of the surface layer significantly affect the performance of the product and the technical and economic parameters of the process, so the use of numerical methods for solving the problem helps predict the structure of the nitrated layer at different technological modes</w:t>
            </w:r>
          </w:p>
        </w:tc>
      </w:tr>
      <w:tr w:rsidR="005B1ACE" w:rsidRPr="00346B5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346B5D" w:rsidP="00115FF6">
            <w:pPr>
              <w:spacing w:before="120"/>
              <w:rPr>
                <w:rFonts w:ascii="Times New Roman" w:hAnsi="Times New Roman" w:cs="Times New Roman"/>
                <w:lang w:val="en-US"/>
              </w:rPr>
            </w:pPr>
            <w:r w:rsidRPr="00115FF6">
              <w:rPr>
                <w:rFonts w:ascii="Times New Roman" w:hAnsi="Times New Roman" w:cs="Times New Roman"/>
                <w:lang w:val="en-US"/>
              </w:rPr>
              <w:t xml:space="preserve">gas </w:t>
            </w:r>
            <w:proofErr w:type="spellStart"/>
            <w:r w:rsidRPr="00115FF6">
              <w:rPr>
                <w:rFonts w:ascii="Times New Roman" w:hAnsi="Times New Roman" w:cs="Times New Roman"/>
                <w:lang w:val="en-US"/>
              </w:rPr>
              <w:t>nitriding</w:t>
            </w:r>
            <w:proofErr w:type="spellEnd"/>
            <w:r w:rsidRPr="00115FF6">
              <w:rPr>
                <w:rFonts w:ascii="Times New Roman" w:hAnsi="Times New Roman" w:cs="Times New Roman"/>
                <w:lang w:val="en-US"/>
              </w:rPr>
              <w:t xml:space="preserve">, </w:t>
            </w:r>
            <w:proofErr w:type="spellStart"/>
            <w:r w:rsidRPr="00115FF6">
              <w:rPr>
                <w:rFonts w:ascii="Times New Roman" w:hAnsi="Times New Roman" w:cs="Times New Roman"/>
                <w:lang w:val="en-US"/>
              </w:rPr>
              <w:t>heatmass</w:t>
            </w:r>
            <w:proofErr w:type="spellEnd"/>
            <w:r w:rsidRPr="00115FF6">
              <w:rPr>
                <w:rFonts w:ascii="Times New Roman" w:hAnsi="Times New Roman" w:cs="Times New Roman"/>
                <w:lang w:val="en-US"/>
              </w:rPr>
              <w:t xml:space="preserve"> transfer, numeral decision, method of eventual el</w:t>
            </w:r>
            <w:r w:rsidRPr="00115FF6">
              <w:rPr>
                <w:rFonts w:ascii="Times New Roman" w:hAnsi="Times New Roman" w:cs="Times New Roman"/>
                <w:lang w:val="en-US"/>
              </w:rPr>
              <w:t>e</w:t>
            </w:r>
            <w:r w:rsidRPr="00115FF6">
              <w:rPr>
                <w:rFonts w:ascii="Times New Roman" w:hAnsi="Times New Roman" w:cs="Times New Roman"/>
                <w:lang w:val="en-US"/>
              </w:rPr>
              <w:t>ments, finite difference approximation,</w:t>
            </w:r>
            <w:r w:rsidRPr="00115FF6">
              <w:rPr>
                <w:rFonts w:ascii="Times New Roman" w:hAnsi="Times New Roman" w:cs="Times New Roman"/>
                <w:b/>
                <w:lang w:val="en-US"/>
              </w:rPr>
              <w:t xml:space="preserve"> </w:t>
            </w:r>
            <w:r w:rsidRPr="00115FF6">
              <w:rPr>
                <w:rFonts w:ascii="Times New Roman" w:hAnsi="Times New Roman" w:cs="Times New Roman"/>
                <w:lang w:val="en-US"/>
              </w:rPr>
              <w:t>multiphase diffusion</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346B5D" w:rsidP="00115FF6">
            <w:pPr>
              <w:spacing w:before="120"/>
              <w:rPr>
                <w:rFonts w:ascii="Times New Roman" w:hAnsi="Times New Roman" w:cs="Times New Roman"/>
                <w:lang w:val="en-US"/>
              </w:rPr>
            </w:pPr>
            <w:r w:rsidRPr="00115FF6">
              <w:rPr>
                <w:rFonts w:ascii="Times New Roman" w:hAnsi="Times New Roman" w:cs="Times New Roman"/>
                <w:lang w:val="en-US"/>
              </w:rPr>
              <w:t>121-127</w:t>
            </w:r>
          </w:p>
        </w:tc>
      </w:tr>
      <w:tr w:rsidR="005B1ACE" w:rsidRPr="00346B5D"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lastRenderedPageBreak/>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17. </w:t>
            </w:r>
            <w:r w:rsidR="00346B5D" w:rsidRPr="00115FF6">
              <w:rPr>
                <w:rFonts w:ascii="Times New Roman" w:hAnsi="Times New Roman" w:cs="Times New Roman"/>
                <w:b/>
                <w:lang w:val="en-US"/>
              </w:rPr>
              <w:t>THE DYNAMICS OF THE POWDER PARTICLES IN AN EXPLOSIVE PLATING</w:t>
            </w:r>
          </w:p>
        </w:tc>
      </w:tr>
      <w:tr w:rsidR="005B1AC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346B5D" w:rsidP="00115FF6">
            <w:pPr>
              <w:spacing w:before="120"/>
              <w:rPr>
                <w:rFonts w:ascii="Times New Roman" w:hAnsi="Times New Roman" w:cs="Times New Roman"/>
              </w:rPr>
            </w:pPr>
            <w:r w:rsidRPr="00115FF6">
              <w:rPr>
                <w:rFonts w:ascii="Times New Roman" w:hAnsi="Times New Roman" w:cs="Times New Roman"/>
                <w:b/>
                <w:i/>
                <w:lang w:val="en-US"/>
              </w:rPr>
              <w:t xml:space="preserve">A.I. </w:t>
            </w:r>
            <w:proofErr w:type="spellStart"/>
            <w:r w:rsidRPr="00115FF6">
              <w:rPr>
                <w:rFonts w:ascii="Times New Roman" w:hAnsi="Times New Roman" w:cs="Times New Roman"/>
                <w:b/>
                <w:i/>
                <w:lang w:val="en-US"/>
              </w:rPr>
              <w:t>Krestelev</w:t>
            </w:r>
            <w:proofErr w:type="spellEnd"/>
          </w:p>
        </w:tc>
      </w:tr>
      <w:tr w:rsidR="00C800FC" w:rsidRPr="00346B5D"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346B5D" w:rsidRPr="00115FF6" w:rsidRDefault="00346B5D"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346B5D"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346B5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346B5D" w:rsidP="00115FF6">
            <w:pPr>
              <w:spacing w:before="120"/>
              <w:rPr>
                <w:rFonts w:ascii="Times New Roman" w:hAnsi="Times New Roman" w:cs="Times New Roman"/>
                <w:lang w:val="en-US"/>
              </w:rPr>
            </w:pPr>
            <w:r w:rsidRPr="00115FF6">
              <w:rPr>
                <w:rFonts w:ascii="Times New Roman" w:hAnsi="Times New Roman" w:cs="Times New Roman"/>
                <w:lang w:val="en-US"/>
              </w:rPr>
              <w:t>The paper considers the interaction of a shock wave front with the powder particles used for the deposition of wear resistant coatings by the method of explosive spraying. Analyzed the algorithms for solving the problem in different settings explosive shock wave. Compa</w:t>
            </w:r>
            <w:r w:rsidRPr="00115FF6">
              <w:rPr>
                <w:rFonts w:ascii="Times New Roman" w:hAnsi="Times New Roman" w:cs="Times New Roman"/>
                <w:lang w:val="en-US"/>
              </w:rPr>
              <w:t>r</w:t>
            </w:r>
            <w:r w:rsidRPr="00115FF6">
              <w:rPr>
                <w:rFonts w:ascii="Times New Roman" w:hAnsi="Times New Roman" w:cs="Times New Roman"/>
                <w:lang w:val="en-US"/>
              </w:rPr>
              <w:t xml:space="preserve">ative analysis of various options for the approximation of the velocity of the shock wave in the air is done. By the method of </w:t>
            </w:r>
            <w:proofErr w:type="spellStart"/>
            <w:r w:rsidRPr="00115FF6">
              <w:rPr>
                <w:rFonts w:ascii="Times New Roman" w:hAnsi="Times New Roman" w:cs="Times New Roman"/>
                <w:lang w:val="en-US"/>
              </w:rPr>
              <w:t>quadratures</w:t>
            </w:r>
            <w:proofErr w:type="spellEnd"/>
            <w:r w:rsidRPr="00115FF6">
              <w:rPr>
                <w:rFonts w:ascii="Times New Roman" w:hAnsi="Times New Roman" w:cs="Times New Roman"/>
                <w:lang w:val="en-US"/>
              </w:rPr>
              <w:t xml:space="preserve"> numerically solved the integral equation d</w:t>
            </w:r>
            <w:r w:rsidRPr="00115FF6">
              <w:rPr>
                <w:rFonts w:ascii="Times New Roman" w:hAnsi="Times New Roman" w:cs="Times New Roman"/>
                <w:lang w:val="en-US"/>
              </w:rPr>
              <w:t>e</w:t>
            </w:r>
            <w:r w:rsidRPr="00115FF6">
              <w:rPr>
                <w:rFonts w:ascii="Times New Roman" w:hAnsi="Times New Roman" w:cs="Times New Roman"/>
                <w:lang w:val="en-US"/>
              </w:rPr>
              <w:t xml:space="preserve">scribing the </w:t>
            </w:r>
            <w:proofErr w:type="gramStart"/>
            <w:r w:rsidRPr="00115FF6">
              <w:rPr>
                <w:rFonts w:ascii="Times New Roman" w:hAnsi="Times New Roman" w:cs="Times New Roman"/>
                <w:lang w:val="en-US"/>
              </w:rPr>
              <w:t>" entrainment</w:t>
            </w:r>
            <w:proofErr w:type="gramEnd"/>
            <w:r w:rsidRPr="00115FF6">
              <w:rPr>
                <w:rFonts w:ascii="Times New Roman" w:hAnsi="Times New Roman" w:cs="Times New Roman"/>
                <w:lang w:val="en-US"/>
              </w:rPr>
              <w:t>" of the powder particles of the products of detonation (PD) e</w:t>
            </w:r>
            <w:r w:rsidRPr="00115FF6">
              <w:rPr>
                <w:rFonts w:ascii="Times New Roman" w:hAnsi="Times New Roman" w:cs="Times New Roman"/>
                <w:lang w:val="en-US"/>
              </w:rPr>
              <w:t>x</w:t>
            </w:r>
            <w:r w:rsidRPr="00115FF6">
              <w:rPr>
                <w:rFonts w:ascii="Times New Roman" w:hAnsi="Times New Roman" w:cs="Times New Roman"/>
                <w:lang w:val="en-US"/>
              </w:rPr>
              <w:t xml:space="preserve">plosives. </w:t>
            </w:r>
            <w:proofErr w:type="spellStart"/>
            <w:r w:rsidRPr="00115FF6">
              <w:rPr>
                <w:rFonts w:ascii="Times New Roman" w:hAnsi="Times New Roman" w:cs="Times New Roman"/>
                <w:lang w:val="en-US"/>
              </w:rPr>
              <w:t>Тhe</w:t>
            </w:r>
            <w:proofErr w:type="spellEnd"/>
            <w:r w:rsidRPr="00115FF6">
              <w:rPr>
                <w:rFonts w:ascii="Times New Roman" w:hAnsi="Times New Roman" w:cs="Times New Roman"/>
                <w:lang w:val="en-US"/>
              </w:rPr>
              <w:t xml:space="preserve"> nature of changes in the velocity of the particles in the wave front of the rar</w:t>
            </w:r>
            <w:r w:rsidRPr="00115FF6">
              <w:rPr>
                <w:rFonts w:ascii="Times New Roman" w:hAnsi="Times New Roman" w:cs="Times New Roman"/>
                <w:lang w:val="en-US"/>
              </w:rPr>
              <w:t>e</w:t>
            </w:r>
            <w:r w:rsidRPr="00115FF6">
              <w:rPr>
                <w:rFonts w:ascii="Times New Roman" w:hAnsi="Times New Roman" w:cs="Times New Roman"/>
                <w:lang w:val="en-US"/>
              </w:rPr>
              <w:t>faction PD is examined</w:t>
            </w:r>
          </w:p>
        </w:tc>
      </w:tr>
      <w:tr w:rsidR="005B1ACE" w:rsidRPr="00346B5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346B5D" w:rsidP="00115FF6">
            <w:pPr>
              <w:spacing w:before="120"/>
              <w:rPr>
                <w:rFonts w:ascii="Times New Roman" w:hAnsi="Times New Roman" w:cs="Times New Roman"/>
                <w:lang w:val="en-US"/>
              </w:rPr>
            </w:pPr>
            <w:r w:rsidRPr="00115FF6">
              <w:rPr>
                <w:rFonts w:ascii="Times New Roman" w:hAnsi="Times New Roman" w:cs="Times New Roman"/>
                <w:lang w:val="en-US"/>
              </w:rPr>
              <w:t>explosive shock wave, detonation products, the powder particles</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128-133</w:t>
            </w:r>
          </w:p>
        </w:tc>
      </w:tr>
      <w:tr w:rsidR="005B1ACE" w:rsidRPr="00162CDD"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caps/>
                <w:lang w:val="en-US"/>
              </w:rPr>
            </w:pPr>
            <w:r w:rsidRPr="00115FF6">
              <w:rPr>
                <w:rFonts w:ascii="Times New Roman" w:hAnsi="Times New Roman" w:cs="Times New Roman"/>
                <w:b/>
                <w:caps/>
                <w:lang w:val="en-US"/>
              </w:rPr>
              <w:t xml:space="preserve">18. </w:t>
            </w:r>
            <w:r w:rsidR="00162CDD" w:rsidRPr="00115FF6">
              <w:rPr>
                <w:rFonts w:ascii="Times New Roman" w:eastAsia="Times New Roman" w:hAnsi="Times New Roman" w:cs="Times New Roman"/>
                <w:b/>
                <w:caps/>
                <w:lang w:val="en-US" w:eastAsia="ru-RU"/>
              </w:rPr>
              <w:t>On the methods of determination of TNT RDX water-filled according to specified procedures</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b/>
                <w:i/>
                <w:lang w:val="en-US"/>
              </w:rPr>
            </w:pPr>
            <w:r w:rsidRPr="00115FF6">
              <w:rPr>
                <w:rFonts w:ascii="Times New Roman" w:eastAsia="Times New Roman" w:hAnsi="Times New Roman" w:cs="Times New Roman"/>
                <w:b/>
                <w:i/>
                <w:lang w:val="en-US"/>
              </w:rPr>
              <w:t>A.L. Krivchenko</w:t>
            </w:r>
            <w:r w:rsidRPr="00115FF6">
              <w:rPr>
                <w:rFonts w:ascii="Times New Roman" w:eastAsia="Times New Roman" w:hAnsi="Times New Roman" w:cs="Times New Roman"/>
                <w:b/>
                <w:i/>
                <w:vertAlign w:val="superscript"/>
                <w:lang w:val="en-US"/>
              </w:rPr>
              <w:t>1</w:t>
            </w:r>
            <w:r w:rsidRPr="00115FF6">
              <w:rPr>
                <w:rFonts w:ascii="Times New Roman" w:eastAsia="Times New Roman" w:hAnsi="Times New Roman" w:cs="Times New Roman"/>
                <w:b/>
                <w:i/>
                <w:lang w:val="en-US"/>
              </w:rPr>
              <w:t>, I.A. Klyuster</w:t>
            </w:r>
            <w:r w:rsidRPr="00115FF6">
              <w:rPr>
                <w:rFonts w:ascii="Times New Roman" w:eastAsia="Times New Roman" w:hAnsi="Times New Roman" w:cs="Times New Roman"/>
                <w:b/>
                <w:i/>
                <w:vertAlign w:val="superscript"/>
                <w:lang w:val="en-US"/>
              </w:rPr>
              <w:t>2</w:t>
            </w:r>
            <w:r w:rsidRPr="00115FF6">
              <w:rPr>
                <w:rFonts w:ascii="Times New Roman" w:eastAsia="Times New Roman" w:hAnsi="Times New Roman" w:cs="Times New Roman"/>
                <w:b/>
                <w:i/>
                <w:lang w:val="en-US"/>
              </w:rPr>
              <w:t>, O.M. Vasilieva</w:t>
            </w:r>
            <w:r w:rsidRPr="00115FF6">
              <w:rPr>
                <w:rFonts w:ascii="Times New Roman" w:eastAsia="Times New Roman" w:hAnsi="Times New Roman" w:cs="Times New Roman"/>
                <w:b/>
                <w:i/>
                <w:vertAlign w:val="superscript"/>
                <w:lang w:val="en-US"/>
              </w:rPr>
              <w:t>2</w:t>
            </w:r>
          </w:p>
        </w:tc>
      </w:tr>
      <w:tr w:rsidR="00C800FC" w:rsidRPr="00162CDD"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162CDD" w:rsidRPr="00115FF6" w:rsidRDefault="00162CDD"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1</w:t>
            </w:r>
            <w:r w:rsidRPr="00115FF6">
              <w:rPr>
                <w:rFonts w:ascii="Times New Roman" w:hAnsi="Times New Roman" w:cs="Times New Roman"/>
                <w:sz w:val="18"/>
                <w:szCs w:val="18"/>
                <w:lang w:val="en-US"/>
              </w:rPr>
              <w:t xml:space="preserve"> Samara State Technical University</w:t>
            </w:r>
          </w:p>
          <w:p w:rsidR="00162CDD" w:rsidRPr="00115FF6" w:rsidRDefault="00162CDD"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 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p w:rsidR="00162CDD" w:rsidRPr="00115FF6" w:rsidRDefault="00162CDD" w:rsidP="00115FF6">
            <w:pPr>
              <w:widowControl w:val="0"/>
              <w:spacing w:before="120"/>
              <w:rPr>
                <w:rStyle w:val="100"/>
                <w:rFonts w:ascii="Times New Roman" w:hAnsi="Times New Roman" w:cs="Times New Roman"/>
                <w:i w:val="0"/>
                <w:sz w:val="18"/>
                <w:szCs w:val="18"/>
              </w:rPr>
            </w:pPr>
            <w:r w:rsidRPr="00115FF6">
              <w:rPr>
                <w:rStyle w:val="100"/>
                <w:rFonts w:ascii="Times New Roman" w:hAnsi="Times New Roman" w:cs="Times New Roman"/>
                <w:i w:val="0"/>
                <w:sz w:val="18"/>
                <w:szCs w:val="18"/>
                <w:vertAlign w:val="superscript"/>
              </w:rPr>
              <w:t>2</w:t>
            </w:r>
            <w:r w:rsidRPr="00115FF6">
              <w:rPr>
                <w:rStyle w:val="100"/>
                <w:rFonts w:ascii="Times New Roman" w:hAnsi="Times New Roman" w:cs="Times New Roman"/>
                <w:i w:val="0"/>
                <w:sz w:val="18"/>
                <w:szCs w:val="18"/>
              </w:rPr>
              <w:t xml:space="preserve"> Samara State University of Transport </w:t>
            </w:r>
          </w:p>
          <w:p w:rsidR="00C800FC" w:rsidRPr="00115FF6" w:rsidRDefault="00162CDD" w:rsidP="00115FF6">
            <w:pPr>
              <w:rPr>
                <w:rFonts w:ascii="Times New Roman" w:hAnsi="Times New Roman" w:cs="Times New Roman"/>
                <w:lang w:val="en-US"/>
              </w:rPr>
            </w:pPr>
            <w:r w:rsidRPr="00115FF6">
              <w:rPr>
                <w:rStyle w:val="100"/>
                <w:rFonts w:ascii="Times New Roman" w:hAnsi="Times New Roman" w:cs="Times New Roman"/>
                <w:i w:val="0"/>
                <w:sz w:val="18"/>
                <w:szCs w:val="18"/>
              </w:rPr>
              <w:t xml:space="preserve"> 18, 1 </w:t>
            </w:r>
            <w:proofErr w:type="spellStart"/>
            <w:r w:rsidRPr="00115FF6">
              <w:rPr>
                <w:rStyle w:val="100"/>
                <w:rFonts w:ascii="Times New Roman" w:hAnsi="Times New Roman" w:cs="Times New Roman"/>
                <w:i w:val="0"/>
                <w:sz w:val="18"/>
                <w:szCs w:val="18"/>
              </w:rPr>
              <w:t>Bezimyanii</w:t>
            </w:r>
            <w:proofErr w:type="spellEnd"/>
            <w:r w:rsidRPr="00115FF6">
              <w:rPr>
                <w:rStyle w:val="100"/>
                <w:rFonts w:ascii="Times New Roman" w:hAnsi="Times New Roman" w:cs="Times New Roman"/>
                <w:i w:val="0"/>
                <w:sz w:val="18"/>
                <w:szCs w:val="18"/>
              </w:rPr>
              <w:t xml:space="preserve"> per., Samara, 443066, Russian Federation</w:t>
            </w:r>
            <w:r w:rsidRPr="00115FF6">
              <w:rPr>
                <w:rStyle w:val="100"/>
                <w:rFonts w:ascii="Times New Roman" w:hAnsi="Times New Roman" w:cs="Times New Roman"/>
              </w:rPr>
              <w:t xml:space="preserve"> </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eastAsia="Times New Roman" w:hAnsi="Times New Roman" w:cs="Times New Roman"/>
                <w:lang w:val="en-US" w:eastAsia="ru-RU"/>
              </w:rPr>
              <w:t xml:space="preserve">The issues of efficiency and dry water-filled explosives. Shows the change in the values of TNT equivalent water-filled RDX density of 1.43 g / </w:t>
            </w:r>
            <w:r w:rsidRPr="00115FF6">
              <w:rPr>
                <w:rFonts w:ascii="Times New Roman" w:eastAsia="Times New Roman" w:hAnsi="Times New Roman" w:cs="Times New Roman"/>
                <w:position w:val="-6"/>
                <w:lang w:val="en-US" w:eastAsia="ru-RU"/>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6.2pt" o:ole="">
                  <v:imagedata r:id="rId5" o:title=""/>
                </v:shape>
                <o:OLEObject Type="Embed" ProgID="Equation.3" ShapeID="_x0000_i1025" DrawAspect="Content" ObjectID="_1508350199" r:id="rId6"/>
              </w:object>
            </w:r>
            <w:r w:rsidRPr="00115FF6">
              <w:rPr>
                <w:rFonts w:ascii="Times New Roman" w:eastAsia="Times New Roman" w:hAnsi="Times New Roman" w:cs="Times New Roman"/>
                <w:lang w:val="en-US" w:eastAsia="ru-RU"/>
              </w:rPr>
              <w:t xml:space="preserve"> and a bulk density of RDX 1.03 g /</w:t>
            </w:r>
            <w:r w:rsidRPr="00115FF6">
              <w:rPr>
                <w:rFonts w:ascii="Times New Roman" w:eastAsia="Times New Roman" w:hAnsi="Times New Roman" w:cs="Times New Roman"/>
                <w:position w:val="-6"/>
                <w:lang w:val="en-US" w:eastAsia="ru-RU"/>
              </w:rPr>
              <w:object w:dxaOrig="440" w:dyaOrig="320">
                <v:shape id="_x0000_i1026" type="#_x0000_t75" style="width:22.2pt;height:16.2pt" o:ole="">
                  <v:imagedata r:id="rId5" o:title=""/>
                </v:shape>
                <o:OLEObject Type="Embed" ProgID="Equation.3" ShapeID="_x0000_i1026" DrawAspect="Content" ObjectID="_1508350200" r:id="rId7"/>
              </w:object>
            </w:r>
            <w:r w:rsidRPr="00115FF6">
              <w:rPr>
                <w:rFonts w:ascii="Times New Roman" w:eastAsia="Times New Roman" w:hAnsi="Times New Roman" w:cs="Times New Roman"/>
                <w:lang w:val="en-US" w:eastAsia="ru-RU"/>
              </w:rPr>
              <w:t xml:space="preserve">, respectively in the whole area of expansion. It is shown that the maximum growth performance of condensed explosives occurs at the beginning of adiabatic expansion, namely the first 10% expansion of the detonation products, followed by a gradual decline in growth performance. Stipulates that the maximum value of TNT is necessary not to zero density expansion of the detonation products and to expand density </w:t>
            </w:r>
            <w:r w:rsidRPr="00115FF6">
              <w:rPr>
                <w:rFonts w:ascii="Times New Roman" w:eastAsia="Times New Roman" w:hAnsi="Times New Roman" w:cs="Times New Roman"/>
                <w:position w:val="-10"/>
              </w:rPr>
              <w:object w:dxaOrig="660" w:dyaOrig="340">
                <v:shape id="_x0000_i1027" type="#_x0000_t75" style="width:33pt;height:16.8pt" o:ole="">
                  <v:imagedata r:id="rId8" o:title=""/>
                </v:shape>
                <o:OLEObject Type="Embed" ProgID="Equation.3" ShapeID="_x0000_i1027" DrawAspect="Content" ObjectID="_1508350201" r:id="rId9"/>
              </w:object>
            </w:r>
            <w:r w:rsidRPr="00115FF6">
              <w:rPr>
                <w:rFonts w:ascii="Times New Roman" w:eastAsia="Times New Roman" w:hAnsi="Times New Roman" w:cs="Times New Roman"/>
                <w:lang w:val="en-US" w:eastAsia="ru-RU"/>
              </w:rPr>
              <w:t xml:space="preserve"> = 0</w:t>
            </w:r>
            <w:proofErr w:type="gramStart"/>
            <w:r w:rsidRPr="00115FF6">
              <w:rPr>
                <w:rFonts w:ascii="Times New Roman" w:eastAsia="Times New Roman" w:hAnsi="Times New Roman" w:cs="Times New Roman"/>
                <w:lang w:val="en-US" w:eastAsia="ru-RU"/>
              </w:rPr>
              <w:t>,9</w:t>
            </w:r>
            <w:proofErr w:type="gramEnd"/>
            <w:r w:rsidRPr="00115FF6">
              <w:rPr>
                <w:rFonts w:ascii="Times New Roman" w:eastAsia="Times New Roman" w:hAnsi="Times New Roman" w:cs="Times New Roman"/>
                <w:lang w:val="en-US" w:eastAsia="ru-RU"/>
              </w:rPr>
              <w:t>. The values of TNT equivalent water-filled system. Based on the discussed methods for dete</w:t>
            </w:r>
            <w:r w:rsidRPr="00115FF6">
              <w:rPr>
                <w:rFonts w:ascii="Times New Roman" w:eastAsia="Times New Roman" w:hAnsi="Times New Roman" w:cs="Times New Roman"/>
                <w:lang w:val="en-US" w:eastAsia="ru-RU"/>
              </w:rPr>
              <w:t>r</w:t>
            </w:r>
            <w:r w:rsidRPr="00115FF6">
              <w:rPr>
                <w:rFonts w:ascii="Times New Roman" w:eastAsia="Times New Roman" w:hAnsi="Times New Roman" w:cs="Times New Roman"/>
                <w:lang w:val="en-US" w:eastAsia="ru-RU"/>
              </w:rPr>
              <w:t>mining the health and TNT, proposed a formula for determining the TNT equivalent of condensed explosives</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eastAsia="Times New Roman" w:hAnsi="Times New Roman" w:cs="Times New Roman"/>
                <w:lang w:val="en-US" w:eastAsia="ru-RU"/>
              </w:rPr>
              <w:t>RDX, explosives, water-system, the work of the explosion, the heat of the expl</w:t>
            </w:r>
            <w:r w:rsidRPr="00115FF6">
              <w:rPr>
                <w:rFonts w:ascii="Times New Roman" w:eastAsia="Times New Roman" w:hAnsi="Times New Roman" w:cs="Times New Roman"/>
                <w:lang w:val="en-US" w:eastAsia="ru-RU"/>
              </w:rPr>
              <w:t>o</w:t>
            </w:r>
            <w:r w:rsidRPr="00115FF6">
              <w:rPr>
                <w:rFonts w:ascii="Times New Roman" w:eastAsia="Times New Roman" w:hAnsi="Times New Roman" w:cs="Times New Roman"/>
                <w:lang w:val="en-US" w:eastAsia="ru-RU"/>
              </w:rPr>
              <w:t>sion of TNT</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134-138</w:t>
            </w:r>
          </w:p>
        </w:tc>
      </w:tr>
      <w:tr w:rsidR="005B1ACE" w:rsidRPr="00162CDD"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 xml:space="preserve">19. </w:t>
            </w:r>
            <w:r w:rsidR="00162CDD" w:rsidRPr="00115FF6">
              <w:rPr>
                <w:rFonts w:ascii="Times New Roman" w:hAnsi="Times New Roman" w:cs="Times New Roman"/>
                <w:b/>
                <w:lang w:val="en-US"/>
              </w:rPr>
              <w:t>RESEARCH OF TECHNOLOGICAL PROCESS OF HEAT TREATMENT OF DETAILS OF THE ALLOY A</w:t>
            </w:r>
            <w:r w:rsidR="00162CDD" w:rsidRPr="00115FF6">
              <w:rPr>
                <w:rFonts w:ascii="Times New Roman" w:hAnsi="Times New Roman" w:cs="Times New Roman"/>
                <w:b/>
              </w:rPr>
              <w:t>К</w:t>
            </w:r>
            <w:r w:rsidR="00162CDD" w:rsidRPr="00115FF6">
              <w:rPr>
                <w:rFonts w:ascii="Times New Roman" w:hAnsi="Times New Roman" w:cs="Times New Roman"/>
                <w:b/>
                <w:lang w:val="en-US"/>
              </w:rPr>
              <w:t>7</w:t>
            </w:r>
            <w:r w:rsidR="00162CDD" w:rsidRPr="00115FF6">
              <w:rPr>
                <w:rFonts w:ascii="Times New Roman" w:hAnsi="Times New Roman" w:cs="Times New Roman"/>
                <w:b/>
              </w:rPr>
              <w:t>ч</w:t>
            </w:r>
            <w:r w:rsidR="00162CDD" w:rsidRPr="00115FF6">
              <w:rPr>
                <w:rFonts w:ascii="Times New Roman" w:hAnsi="Times New Roman" w:cs="Times New Roman"/>
                <w:b/>
                <w:lang w:val="en-US"/>
              </w:rPr>
              <w:t xml:space="preserve"> FOR REDUCTION OF TIME </w:t>
            </w:r>
            <w:r w:rsidR="00162CDD" w:rsidRPr="00115FF6">
              <w:rPr>
                <w:rFonts w:ascii="Times New Roman" w:hAnsi="Times New Roman" w:cs="Times New Roman"/>
                <w:b/>
                <w:lang w:val="en-US"/>
              </w:rPr>
              <w:br/>
              <w:t>OF PRODUCTION OF FINISHED GOODS</w:t>
            </w:r>
          </w:p>
        </w:tc>
      </w:tr>
      <w:tr w:rsidR="005B1AC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b/>
                <w:i/>
              </w:rPr>
            </w:pPr>
            <w:r w:rsidRPr="00115FF6">
              <w:rPr>
                <w:rStyle w:val="hps"/>
                <w:rFonts w:ascii="Times New Roman" w:hAnsi="Times New Roman" w:cs="Times New Roman"/>
                <w:b/>
                <w:i/>
                <w:color w:val="222222"/>
                <w:lang w:val="en-US"/>
              </w:rPr>
              <w:t xml:space="preserve">E.M. </w:t>
            </w:r>
            <w:proofErr w:type="spellStart"/>
            <w:r w:rsidRPr="00115FF6">
              <w:rPr>
                <w:rStyle w:val="hps"/>
                <w:rFonts w:ascii="Times New Roman" w:hAnsi="Times New Roman" w:cs="Times New Roman"/>
                <w:b/>
                <w:i/>
                <w:color w:val="222222"/>
                <w:lang w:val="en-US"/>
              </w:rPr>
              <w:t>Fomicheva</w:t>
            </w:r>
            <w:proofErr w:type="spellEnd"/>
          </w:p>
        </w:tc>
      </w:tr>
      <w:tr w:rsidR="00C800FC" w:rsidRPr="00162CDD"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162CDD" w:rsidRPr="00115FF6" w:rsidRDefault="00162CDD"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162CDD"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 xml:space="preserve">Influence of the modes of heat treatment on obtaining qualitative mechanical properties and microstructure in the details from casting aluminum alloy </w:t>
            </w:r>
            <w:r w:rsidRPr="00115FF6">
              <w:rPr>
                <w:rFonts w:ascii="Times New Roman" w:hAnsi="Times New Roman" w:cs="Times New Roman"/>
              </w:rPr>
              <w:t>АК</w:t>
            </w:r>
            <w:r w:rsidRPr="00115FF6">
              <w:rPr>
                <w:rFonts w:ascii="Times New Roman" w:hAnsi="Times New Roman" w:cs="Times New Roman"/>
                <w:lang w:val="en-US"/>
              </w:rPr>
              <w:t>7</w:t>
            </w:r>
            <w:r w:rsidRPr="00115FF6">
              <w:rPr>
                <w:rFonts w:ascii="Times New Roman" w:hAnsi="Times New Roman" w:cs="Times New Roman"/>
              </w:rPr>
              <w:t>ч</w:t>
            </w:r>
            <w:r w:rsidRPr="00115FF6">
              <w:rPr>
                <w:rFonts w:ascii="Times New Roman" w:hAnsi="Times New Roman" w:cs="Times New Roman"/>
                <w:lang w:val="en-US"/>
              </w:rPr>
              <w:t xml:space="preserve"> conforming to r</w:t>
            </w:r>
            <w:r w:rsidRPr="00115FF6">
              <w:rPr>
                <w:rFonts w:ascii="Times New Roman" w:hAnsi="Times New Roman" w:cs="Times New Roman"/>
                <w:lang w:val="en-US"/>
              </w:rPr>
              <w:t>e</w:t>
            </w:r>
            <w:r w:rsidRPr="00115FF6">
              <w:rPr>
                <w:rFonts w:ascii="Times New Roman" w:hAnsi="Times New Roman" w:cs="Times New Roman"/>
                <w:lang w:val="en-US"/>
              </w:rPr>
              <w:t xml:space="preserve">quirements of the production instruction on heat treatment is investigated. Methods of the </w:t>
            </w:r>
            <w:proofErr w:type="spellStart"/>
            <w:r w:rsidRPr="00115FF6">
              <w:rPr>
                <w:rFonts w:ascii="Times New Roman" w:hAnsi="Times New Roman" w:cs="Times New Roman"/>
                <w:lang w:val="en-US"/>
              </w:rPr>
              <w:t>metalgraphic</w:t>
            </w:r>
            <w:proofErr w:type="spellEnd"/>
            <w:r w:rsidRPr="00115FF6">
              <w:rPr>
                <w:rFonts w:ascii="Times New Roman" w:hAnsi="Times New Roman" w:cs="Times New Roman"/>
                <w:lang w:val="en-US"/>
              </w:rPr>
              <w:t xml:space="preserve"> analysis studied the microstructure of details and explosive samples and their mechanical properties on two different modes (with natural aging and without nat</w:t>
            </w:r>
            <w:r w:rsidRPr="00115FF6">
              <w:rPr>
                <w:rFonts w:ascii="Times New Roman" w:hAnsi="Times New Roman" w:cs="Times New Roman"/>
                <w:lang w:val="en-US"/>
              </w:rPr>
              <w:t>u</w:t>
            </w:r>
            <w:r w:rsidRPr="00115FF6">
              <w:rPr>
                <w:rFonts w:ascii="Times New Roman" w:hAnsi="Times New Roman" w:cs="Times New Roman"/>
                <w:lang w:val="en-US"/>
              </w:rPr>
              <w:t xml:space="preserve">ral aging). The choice of the further </w:t>
            </w:r>
            <w:r w:rsidRPr="00115FF6">
              <w:rPr>
                <w:rFonts w:ascii="Times New Roman" w:hAnsi="Times New Roman" w:cs="Times New Roman"/>
                <w:lang w:val="en-US"/>
              </w:rPr>
              <w:lastRenderedPageBreak/>
              <w:t>heat treatment modes of material is described. Due to the research of technological details production the time of their production is reduced without loss of quality of their properties</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lastRenderedPageBreak/>
              <w:t>Keywords</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 xml:space="preserve">quenching, casting </w:t>
            </w:r>
            <w:proofErr w:type="spellStart"/>
            <w:r w:rsidRPr="00115FF6">
              <w:rPr>
                <w:rFonts w:ascii="Times New Roman" w:hAnsi="Times New Roman" w:cs="Times New Roman"/>
                <w:lang w:val="en-US"/>
              </w:rPr>
              <w:t>aluminium</w:t>
            </w:r>
            <w:proofErr w:type="spellEnd"/>
            <w:r w:rsidRPr="00115FF6">
              <w:rPr>
                <w:rFonts w:ascii="Times New Roman" w:hAnsi="Times New Roman" w:cs="Times New Roman"/>
                <w:lang w:val="en-US"/>
              </w:rPr>
              <w:t xml:space="preserve"> alloy, microstructure, natural ageing, mechan</w:t>
            </w:r>
            <w:r w:rsidRPr="00115FF6">
              <w:rPr>
                <w:rFonts w:ascii="Times New Roman" w:hAnsi="Times New Roman" w:cs="Times New Roman"/>
                <w:lang w:val="en-US"/>
              </w:rPr>
              <w:t>i</w:t>
            </w:r>
            <w:r w:rsidRPr="00115FF6">
              <w:rPr>
                <w:rFonts w:ascii="Times New Roman" w:hAnsi="Times New Roman" w:cs="Times New Roman"/>
                <w:lang w:val="en-US"/>
              </w:rPr>
              <w:t>cal properties</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139-145</w:t>
            </w:r>
          </w:p>
        </w:tc>
      </w:tr>
      <w:tr w:rsidR="005B1ACE" w:rsidRPr="00162CDD"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162CDD" w:rsidP="00115FF6">
            <w:pPr>
              <w:spacing w:before="120"/>
              <w:rPr>
                <w:rFonts w:ascii="Times New Roman" w:hAnsi="Times New Roman" w:cs="Times New Roman"/>
                <w:b/>
                <w:lang w:val="en-US"/>
              </w:rPr>
            </w:pPr>
            <w:r w:rsidRPr="00115FF6">
              <w:rPr>
                <w:rFonts w:ascii="Times New Roman" w:hAnsi="Times New Roman" w:cs="Times New Roman"/>
                <w:b/>
                <w:lang w:val="en-US"/>
              </w:rPr>
              <w:t>20. DEVELOPMENT OF A BASIS OF THE POWER LOADED COMPRESSOR OIL OF THE REGULATED HYDROCARBONIC COMPOSITION USUNG HYDROGENATION AT HIGH PRESSURE</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b/>
                <w:i/>
                <w:lang w:val="en-US"/>
              </w:rPr>
              <w:t>M.A. Sheikina</w:t>
            </w:r>
            <w:r w:rsidRPr="00115FF6">
              <w:rPr>
                <w:rFonts w:ascii="Times New Roman" w:hAnsi="Times New Roman" w:cs="Times New Roman"/>
                <w:b/>
                <w:i/>
                <w:vertAlign w:val="superscript"/>
                <w:lang w:val="en-US"/>
              </w:rPr>
              <w:t>1</w:t>
            </w:r>
            <w:r w:rsidRPr="00115FF6">
              <w:rPr>
                <w:rFonts w:ascii="Times New Roman" w:hAnsi="Times New Roman" w:cs="Times New Roman"/>
                <w:b/>
                <w:i/>
                <w:lang w:val="en-US"/>
              </w:rPr>
              <w:t>,V.A. Tyshchenko</w:t>
            </w:r>
            <w:r w:rsidRPr="00115FF6">
              <w:rPr>
                <w:rFonts w:ascii="Times New Roman" w:hAnsi="Times New Roman" w:cs="Times New Roman"/>
                <w:b/>
                <w:i/>
                <w:vertAlign w:val="superscript"/>
                <w:lang w:val="en-US"/>
              </w:rPr>
              <w:t>2</w:t>
            </w:r>
            <w:r w:rsidRPr="00115FF6">
              <w:rPr>
                <w:rFonts w:ascii="Times New Roman" w:hAnsi="Times New Roman" w:cs="Times New Roman"/>
                <w:b/>
                <w:i/>
                <w:lang w:val="en-US"/>
              </w:rPr>
              <w:t>, S.N. Volgin</w:t>
            </w:r>
            <w:r w:rsidRPr="00115FF6">
              <w:rPr>
                <w:rFonts w:ascii="Times New Roman" w:hAnsi="Times New Roman" w:cs="Times New Roman"/>
                <w:b/>
                <w:i/>
                <w:vertAlign w:val="superscript"/>
                <w:lang w:val="en-US"/>
              </w:rPr>
              <w:t>3</w:t>
            </w:r>
          </w:p>
        </w:tc>
      </w:tr>
      <w:tr w:rsidR="00C800FC" w:rsidRPr="00C800FC"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162CDD" w:rsidRPr="00115FF6" w:rsidRDefault="00162CDD"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1</w:t>
            </w:r>
            <w:r w:rsidRPr="00115FF6">
              <w:rPr>
                <w:rFonts w:ascii="Times New Roman" w:hAnsi="Times New Roman" w:cs="Times New Roman"/>
                <w:sz w:val="18"/>
                <w:szCs w:val="18"/>
                <w:lang w:val="en-US"/>
              </w:rPr>
              <w:t xml:space="preserve"> Samara State Technical University</w:t>
            </w:r>
          </w:p>
          <w:p w:rsidR="00162CDD" w:rsidRPr="00115FF6" w:rsidRDefault="00162CDD"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p w:rsidR="00162CDD" w:rsidRPr="00115FF6" w:rsidRDefault="00162CDD"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2</w:t>
            </w:r>
            <w:r w:rsidRPr="00115FF6">
              <w:rPr>
                <w:rFonts w:ascii="Times New Roman" w:hAnsi="Times New Roman" w:cs="Times New Roman"/>
                <w:sz w:val="18"/>
                <w:szCs w:val="18"/>
                <w:lang w:val="en-US"/>
              </w:rPr>
              <w:t xml:space="preserve"> JSC «Mid Volga Oil Refining Research Institute»</w:t>
            </w:r>
          </w:p>
          <w:p w:rsidR="00162CDD" w:rsidRPr="00115FF6" w:rsidRDefault="00162CDD"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1, </w:t>
            </w:r>
            <w:proofErr w:type="spellStart"/>
            <w:r w:rsidRPr="00115FF6">
              <w:rPr>
                <w:rFonts w:ascii="Times New Roman" w:hAnsi="Times New Roman" w:cs="Times New Roman"/>
                <w:sz w:val="18"/>
                <w:szCs w:val="18"/>
                <w:lang w:val="en-US"/>
              </w:rPr>
              <w:t>Nauchnaya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Novokuibyshevsk</w:t>
            </w:r>
            <w:proofErr w:type="spellEnd"/>
            <w:r w:rsidRPr="00115FF6">
              <w:rPr>
                <w:rFonts w:ascii="Times New Roman" w:hAnsi="Times New Roman" w:cs="Times New Roman"/>
                <w:sz w:val="18"/>
                <w:szCs w:val="18"/>
                <w:lang w:val="en-US"/>
              </w:rPr>
              <w:t>, 446200, Russian Federation</w:t>
            </w:r>
          </w:p>
          <w:p w:rsidR="00162CDD" w:rsidRPr="00115FF6" w:rsidRDefault="00162CDD"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3</w:t>
            </w:r>
            <w:r w:rsidRPr="00115FF6">
              <w:rPr>
                <w:rFonts w:ascii="Times New Roman" w:hAnsi="Times New Roman" w:cs="Times New Roman"/>
                <w:sz w:val="18"/>
                <w:szCs w:val="18"/>
                <w:lang w:val="en-US"/>
              </w:rPr>
              <w:t xml:space="preserve"> 25th State Scientific Research </w:t>
            </w:r>
            <w:proofErr w:type="spellStart"/>
            <w:r w:rsidRPr="00115FF6">
              <w:rPr>
                <w:rFonts w:ascii="Times New Roman" w:hAnsi="Times New Roman" w:cs="Times New Roman"/>
                <w:sz w:val="18"/>
                <w:szCs w:val="18"/>
                <w:lang w:val="en-US"/>
              </w:rPr>
              <w:t>Inctitute</w:t>
            </w:r>
            <w:proofErr w:type="spellEnd"/>
            <w:r w:rsidRPr="00115FF6">
              <w:rPr>
                <w:rFonts w:ascii="Times New Roman" w:hAnsi="Times New Roman" w:cs="Times New Roman"/>
                <w:sz w:val="18"/>
                <w:szCs w:val="18"/>
                <w:lang w:val="en-US"/>
              </w:rPr>
              <w:t xml:space="preserve"> of </w:t>
            </w:r>
            <w:proofErr w:type="spellStart"/>
            <w:r w:rsidRPr="00115FF6">
              <w:rPr>
                <w:rFonts w:ascii="Times New Roman" w:hAnsi="Times New Roman" w:cs="Times New Roman"/>
                <w:sz w:val="18"/>
                <w:szCs w:val="18"/>
                <w:lang w:val="en-US"/>
              </w:rPr>
              <w:t>Chemmotology</w:t>
            </w:r>
            <w:proofErr w:type="spellEnd"/>
          </w:p>
          <w:p w:rsidR="00C800FC" w:rsidRPr="00115FF6" w:rsidRDefault="00162CDD"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10,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Moscow, 121467, Russian Federation</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 xml:space="preserve">The paper presents the development of </w:t>
            </w:r>
            <w:proofErr w:type="gramStart"/>
            <w:r w:rsidRPr="00115FF6">
              <w:rPr>
                <w:rFonts w:ascii="Times New Roman" w:hAnsi="Times New Roman" w:cs="Times New Roman"/>
                <w:lang w:val="en-US"/>
              </w:rPr>
              <w:t>a new</w:t>
            </w:r>
            <w:proofErr w:type="gramEnd"/>
            <w:r w:rsidRPr="00115FF6">
              <w:rPr>
                <w:rFonts w:ascii="Times New Roman" w:hAnsi="Times New Roman" w:cs="Times New Roman"/>
                <w:lang w:val="en-US"/>
              </w:rPr>
              <w:t xml:space="preserve"> compressor oil and was proved the need of application of the hydrogenated basis of the regulated </w:t>
            </w:r>
            <w:proofErr w:type="spellStart"/>
            <w:r w:rsidRPr="00115FF6">
              <w:rPr>
                <w:rFonts w:ascii="Times New Roman" w:hAnsi="Times New Roman" w:cs="Times New Roman"/>
                <w:lang w:val="en-US"/>
              </w:rPr>
              <w:t>hydrocarbonic</w:t>
            </w:r>
            <w:proofErr w:type="spellEnd"/>
            <w:r w:rsidRPr="00115FF6">
              <w:rPr>
                <w:rFonts w:ascii="Times New Roman" w:hAnsi="Times New Roman" w:cs="Times New Roman"/>
                <w:lang w:val="en-US"/>
              </w:rPr>
              <w:t xml:space="preserve"> composition. The use of hydrogenation processes allowed </w:t>
            </w:r>
            <w:proofErr w:type="gramStart"/>
            <w:r w:rsidRPr="00115FF6">
              <w:rPr>
                <w:rFonts w:ascii="Times New Roman" w:hAnsi="Times New Roman" w:cs="Times New Roman"/>
                <w:lang w:val="en-US"/>
              </w:rPr>
              <w:t>to provide</w:t>
            </w:r>
            <w:proofErr w:type="gramEnd"/>
            <w:r w:rsidRPr="00115FF6">
              <w:rPr>
                <w:rFonts w:ascii="Times New Roman" w:hAnsi="Times New Roman" w:cs="Times New Roman"/>
                <w:lang w:val="en-US"/>
              </w:rPr>
              <w:t xml:space="preserve"> of oil base with the required content of a</w:t>
            </w:r>
            <w:r w:rsidRPr="00115FF6">
              <w:rPr>
                <w:rFonts w:ascii="Times New Roman" w:hAnsi="Times New Roman" w:cs="Times New Roman"/>
                <w:lang w:val="en-US"/>
              </w:rPr>
              <w:t>r</w:t>
            </w:r>
            <w:r w:rsidRPr="00115FF6">
              <w:rPr>
                <w:rFonts w:ascii="Times New Roman" w:hAnsi="Times New Roman" w:cs="Times New Roman"/>
                <w:lang w:val="en-US"/>
              </w:rPr>
              <w:t xml:space="preserve">omatic hydrocarbons and resinous substances. The results of studies of group </w:t>
            </w:r>
            <w:proofErr w:type="spellStart"/>
            <w:r w:rsidRPr="00115FF6">
              <w:rPr>
                <w:rFonts w:ascii="Times New Roman" w:hAnsi="Times New Roman" w:cs="Times New Roman"/>
                <w:lang w:val="en-US"/>
              </w:rPr>
              <w:t>hydroca</w:t>
            </w:r>
            <w:r w:rsidRPr="00115FF6">
              <w:rPr>
                <w:rFonts w:ascii="Times New Roman" w:hAnsi="Times New Roman" w:cs="Times New Roman"/>
                <w:lang w:val="en-US"/>
              </w:rPr>
              <w:t>r</w:t>
            </w:r>
            <w:r w:rsidRPr="00115FF6">
              <w:rPr>
                <w:rFonts w:ascii="Times New Roman" w:hAnsi="Times New Roman" w:cs="Times New Roman"/>
                <w:lang w:val="en-US"/>
              </w:rPr>
              <w:t>bonic</w:t>
            </w:r>
            <w:proofErr w:type="spellEnd"/>
            <w:r w:rsidRPr="00115FF6">
              <w:rPr>
                <w:rFonts w:ascii="Times New Roman" w:hAnsi="Times New Roman" w:cs="Times New Roman"/>
                <w:lang w:val="en-US"/>
              </w:rPr>
              <w:t xml:space="preserve"> composition of samples of oil base with the use of liquid adsorption chromatography on the «Gradient – M» installation are presented. The influence of the main technological parameters of the hydrogenation process on the group hydrocarbon composition of the d</w:t>
            </w:r>
            <w:r w:rsidRPr="00115FF6">
              <w:rPr>
                <w:rFonts w:ascii="Times New Roman" w:hAnsi="Times New Roman" w:cs="Times New Roman"/>
                <w:lang w:val="en-US"/>
              </w:rPr>
              <w:t>e</w:t>
            </w:r>
            <w:r w:rsidRPr="00115FF6">
              <w:rPr>
                <w:rFonts w:ascii="Times New Roman" w:hAnsi="Times New Roman" w:cs="Times New Roman"/>
                <w:lang w:val="en-US"/>
              </w:rPr>
              <w:t>sired fractions is studied and their optimal values are defined</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base compressor oil, hydrocarbon composition, structural group composition, hydrogenation, residual component</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146-151</w:t>
            </w:r>
          </w:p>
        </w:tc>
      </w:tr>
      <w:tr w:rsidR="005B1ACE" w:rsidRPr="00162CDD"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2</w:t>
            </w:r>
            <w:r w:rsidR="00472D43" w:rsidRPr="00115FF6">
              <w:rPr>
                <w:rFonts w:ascii="Times New Roman" w:hAnsi="Times New Roman" w:cs="Times New Roman"/>
                <w:b/>
                <w:lang w:val="en-US"/>
              </w:rPr>
              <w:t>1</w:t>
            </w:r>
            <w:r w:rsidRPr="00115FF6">
              <w:rPr>
                <w:rFonts w:ascii="Times New Roman" w:hAnsi="Times New Roman" w:cs="Times New Roman"/>
                <w:b/>
                <w:lang w:val="en-US"/>
              </w:rPr>
              <w:t xml:space="preserve">. </w:t>
            </w:r>
            <w:r w:rsidR="00162CDD" w:rsidRPr="00115FF6">
              <w:rPr>
                <w:rFonts w:ascii="Times New Roman" w:hAnsi="Times New Roman" w:cs="Times New Roman"/>
                <w:b/>
                <w:lang w:val="en-US"/>
              </w:rPr>
              <w:t>EXPERIMENTAL ASSESSMENT OF DEPENDENCE VIBRATIONAL AND DIAGNOSTIC PARAMETERS OF SPINDLE ON THE PRELOAD</w:t>
            </w:r>
            <w:r w:rsidR="00162CDD" w:rsidRPr="00115FF6">
              <w:rPr>
                <w:rFonts w:ascii="Times New Roman" w:hAnsi="Times New Roman" w:cs="Times New Roman"/>
                <w:b/>
                <w:lang w:val="en-US"/>
              </w:rPr>
              <w:br/>
              <w:t>OF BEARINGS</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b/>
                <w:i/>
                <w:lang w:val="en-US"/>
              </w:rPr>
            </w:pPr>
            <w:r w:rsidRPr="00115FF6">
              <w:rPr>
                <w:rFonts w:ascii="Times New Roman" w:hAnsi="Times New Roman" w:cs="Times New Roman"/>
                <w:b/>
                <w:i/>
                <w:lang w:val="en-US"/>
              </w:rPr>
              <w:t xml:space="preserve">E.S. </w:t>
            </w:r>
            <w:proofErr w:type="spellStart"/>
            <w:r w:rsidRPr="00115FF6">
              <w:rPr>
                <w:rFonts w:ascii="Times New Roman" w:hAnsi="Times New Roman" w:cs="Times New Roman"/>
                <w:b/>
                <w:i/>
                <w:lang w:val="en-US"/>
              </w:rPr>
              <w:t>Gasparov</w:t>
            </w:r>
            <w:proofErr w:type="spellEnd"/>
            <w:r w:rsidRPr="00115FF6">
              <w:rPr>
                <w:rFonts w:ascii="Times New Roman" w:hAnsi="Times New Roman" w:cs="Times New Roman"/>
                <w:b/>
                <w:i/>
                <w:lang w:val="en-US"/>
              </w:rPr>
              <w:t xml:space="preserve">, A.F. </w:t>
            </w:r>
            <w:proofErr w:type="spellStart"/>
            <w:r w:rsidRPr="00115FF6">
              <w:rPr>
                <w:rFonts w:ascii="Times New Roman" w:hAnsi="Times New Roman" w:cs="Times New Roman"/>
                <w:b/>
                <w:i/>
                <w:lang w:val="en-US"/>
              </w:rPr>
              <w:t>Denisenko</w:t>
            </w:r>
            <w:proofErr w:type="spellEnd"/>
            <w:r w:rsidRPr="00115FF6">
              <w:rPr>
                <w:rFonts w:ascii="Times New Roman" w:hAnsi="Times New Roman" w:cs="Times New Roman"/>
                <w:b/>
                <w:i/>
                <w:lang w:val="en-US"/>
              </w:rPr>
              <w:t xml:space="preserve">, L.B. </w:t>
            </w:r>
            <w:proofErr w:type="spellStart"/>
            <w:r w:rsidRPr="00115FF6">
              <w:rPr>
                <w:rFonts w:ascii="Times New Roman" w:hAnsi="Times New Roman" w:cs="Times New Roman"/>
                <w:b/>
                <w:i/>
                <w:lang w:val="en-US"/>
              </w:rPr>
              <w:t>Gasparova</w:t>
            </w:r>
            <w:proofErr w:type="spellEnd"/>
          </w:p>
        </w:tc>
      </w:tr>
      <w:tr w:rsidR="00C800FC" w:rsidRPr="00162CDD"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162CDD" w:rsidRPr="00115FF6" w:rsidRDefault="00162CDD"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162CDD"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 xml:space="preserve">The method of rating the forcing of bearing assembly spindle unit preload. A test-bench has been developed to quantify </w:t>
            </w:r>
            <w:proofErr w:type="spellStart"/>
            <w:r w:rsidRPr="00115FF6">
              <w:rPr>
                <w:rFonts w:ascii="Times New Roman" w:hAnsi="Times New Roman" w:cs="Times New Roman"/>
                <w:lang w:val="en-US"/>
              </w:rPr>
              <w:t>vibroacoustics</w:t>
            </w:r>
            <w:proofErr w:type="spellEnd"/>
            <w:r w:rsidRPr="00115FF6">
              <w:rPr>
                <w:rFonts w:ascii="Times New Roman" w:hAnsi="Times New Roman" w:cs="Times New Roman"/>
                <w:lang w:val="en-US"/>
              </w:rPr>
              <w:t>, featuring the dimension of the identified preload forcing. Amplitude-frequency response characteristics of vibration acceleration of spindle unit during short-term forcing directly on the spindle became available by exper</w:t>
            </w:r>
            <w:r w:rsidRPr="00115FF6">
              <w:rPr>
                <w:rFonts w:ascii="Times New Roman" w:hAnsi="Times New Roman" w:cs="Times New Roman"/>
                <w:lang w:val="en-US"/>
              </w:rPr>
              <w:t>i</w:t>
            </w:r>
            <w:r w:rsidRPr="00115FF6">
              <w:rPr>
                <w:rFonts w:ascii="Times New Roman" w:hAnsi="Times New Roman" w:cs="Times New Roman"/>
                <w:lang w:val="en-US"/>
              </w:rPr>
              <w:t xml:space="preserve">ments. The frequency range of a signal of vibration acceleration was selected from 3200 Hz to 4200 Hz. The frequency content of amplitude spectra has been analyzed to determine </w:t>
            </w:r>
            <w:proofErr w:type="spellStart"/>
            <w:r w:rsidRPr="00115FF6">
              <w:rPr>
                <w:rFonts w:ascii="Times New Roman" w:hAnsi="Times New Roman" w:cs="Times New Roman"/>
                <w:lang w:val="en-US"/>
              </w:rPr>
              <w:t>eigen</w:t>
            </w:r>
            <w:proofErr w:type="spellEnd"/>
            <w:r w:rsidRPr="00115FF6">
              <w:rPr>
                <w:rFonts w:ascii="Times New Roman" w:hAnsi="Times New Roman" w:cs="Times New Roman"/>
                <w:lang w:val="en-US"/>
              </w:rPr>
              <w:t xml:space="preserve"> frequency peaks of spindle unit at various preload values</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high speed spindle, bearings, the temperature sensor, the acceleration sensor, preload force, amplitude-frequency characteristic, no-load conditions, peak frequency, relative power</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152-158</w:t>
            </w:r>
          </w:p>
        </w:tc>
      </w:tr>
      <w:tr w:rsidR="005B1ACE" w:rsidRPr="00162CDD"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472D43" w:rsidP="00115FF6">
            <w:pPr>
              <w:spacing w:before="120"/>
              <w:rPr>
                <w:rFonts w:ascii="Times New Roman" w:hAnsi="Times New Roman" w:cs="Times New Roman"/>
                <w:b/>
                <w:lang w:val="en-US"/>
              </w:rPr>
            </w:pPr>
            <w:r w:rsidRPr="00115FF6">
              <w:rPr>
                <w:rFonts w:ascii="Times New Roman" w:hAnsi="Times New Roman" w:cs="Times New Roman"/>
                <w:b/>
                <w:lang w:val="en-US"/>
              </w:rPr>
              <w:t>22</w:t>
            </w:r>
            <w:r w:rsidR="005B1ACE" w:rsidRPr="00115FF6">
              <w:rPr>
                <w:rFonts w:ascii="Times New Roman" w:hAnsi="Times New Roman" w:cs="Times New Roman"/>
                <w:b/>
                <w:lang w:val="en-US"/>
              </w:rPr>
              <w:t xml:space="preserve">. </w:t>
            </w:r>
            <w:r w:rsidR="00162CDD" w:rsidRPr="00115FF6">
              <w:rPr>
                <w:rFonts w:ascii="Times New Roman" w:hAnsi="Times New Roman" w:cs="Times New Roman"/>
                <w:b/>
                <w:lang w:val="en-US"/>
              </w:rPr>
              <w:t>PROSPECTS OF APPLICATION THE CAST IRON OF DETAILS WITH A DIFFERENTIATED CAST STRUCTURE ON THE EXAMPLE OF THE GLASS-FORMING TECHNOLOGICAL EQUIPMENT</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b/>
                <w:i/>
                <w:lang w:val="en-US"/>
              </w:rPr>
            </w:pPr>
            <w:r w:rsidRPr="00115FF6">
              <w:rPr>
                <w:rFonts w:ascii="Times New Roman" w:hAnsi="Times New Roman" w:cs="Times New Roman"/>
                <w:b/>
                <w:i/>
                <w:shd w:val="clear" w:color="auto" w:fill="FFFFFF"/>
                <w:lang w:val="en-US"/>
              </w:rPr>
              <w:t>I.O. Leushin</w:t>
            </w:r>
            <w:r w:rsidRPr="00115FF6">
              <w:rPr>
                <w:rFonts w:ascii="Times New Roman" w:hAnsi="Times New Roman" w:cs="Times New Roman"/>
                <w:b/>
                <w:i/>
                <w:shd w:val="clear" w:color="auto" w:fill="FFFFFF"/>
                <w:vertAlign w:val="superscript"/>
                <w:lang w:val="en-US"/>
              </w:rPr>
              <w:t>1</w:t>
            </w:r>
            <w:r w:rsidRPr="00115FF6">
              <w:rPr>
                <w:rFonts w:ascii="Times New Roman" w:hAnsi="Times New Roman" w:cs="Times New Roman"/>
                <w:b/>
                <w:i/>
                <w:shd w:val="clear" w:color="auto" w:fill="FFFFFF"/>
                <w:lang w:val="en-US"/>
              </w:rPr>
              <w:t>,</w:t>
            </w:r>
            <w:r w:rsidRPr="00115FF6">
              <w:rPr>
                <w:rFonts w:ascii="Times New Roman" w:hAnsi="Times New Roman" w:cs="Times New Roman"/>
                <w:b/>
                <w:i/>
                <w:shd w:val="clear" w:color="auto" w:fill="FFFFFF"/>
                <w:vertAlign w:val="superscript"/>
                <w:lang w:val="en-US"/>
              </w:rPr>
              <w:t xml:space="preserve"> </w:t>
            </w:r>
            <w:r w:rsidRPr="00115FF6">
              <w:rPr>
                <w:rFonts w:ascii="Times New Roman" w:hAnsi="Times New Roman" w:cs="Times New Roman"/>
                <w:b/>
                <w:i/>
                <w:shd w:val="clear" w:color="auto" w:fill="FFFFFF"/>
                <w:lang w:val="en-US"/>
              </w:rPr>
              <w:t>D.G. Chistyakov</w:t>
            </w:r>
            <w:r w:rsidRPr="00115FF6">
              <w:rPr>
                <w:rFonts w:ascii="Times New Roman" w:hAnsi="Times New Roman" w:cs="Times New Roman"/>
                <w:b/>
                <w:i/>
                <w:shd w:val="clear" w:color="auto" w:fill="FFFFFF"/>
                <w:vertAlign w:val="superscript"/>
                <w:lang w:val="en-US"/>
              </w:rPr>
              <w:t>1</w:t>
            </w:r>
            <w:r w:rsidRPr="00115FF6">
              <w:rPr>
                <w:rFonts w:ascii="Times New Roman" w:hAnsi="Times New Roman" w:cs="Times New Roman"/>
                <w:b/>
                <w:i/>
                <w:shd w:val="clear" w:color="auto" w:fill="FFFFFF"/>
                <w:lang w:val="en-US"/>
              </w:rPr>
              <w:t>, V.A. Volodin</w:t>
            </w:r>
            <w:r w:rsidRPr="00115FF6">
              <w:rPr>
                <w:rFonts w:ascii="Times New Roman" w:hAnsi="Times New Roman" w:cs="Times New Roman"/>
                <w:b/>
                <w:i/>
                <w:shd w:val="clear" w:color="auto" w:fill="FFFFFF"/>
                <w:vertAlign w:val="superscript"/>
                <w:lang w:val="en-US"/>
              </w:rPr>
              <w:t>2</w:t>
            </w:r>
          </w:p>
        </w:tc>
      </w:tr>
      <w:tr w:rsidR="00C800FC" w:rsidRPr="00162CDD"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lastRenderedPageBreak/>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162CDD" w:rsidRPr="00115FF6" w:rsidRDefault="00162CDD" w:rsidP="00115FF6">
            <w:pPr>
              <w:pStyle w:val="a5"/>
              <w:ind w:firstLine="0"/>
              <w:rPr>
                <w:rFonts w:cs="Times New Roman"/>
                <w:sz w:val="18"/>
                <w:szCs w:val="18"/>
                <w:shd w:val="clear" w:color="auto" w:fill="FFFFFF"/>
                <w:lang w:val="en-US"/>
              </w:rPr>
            </w:pPr>
            <w:r w:rsidRPr="00115FF6">
              <w:rPr>
                <w:rFonts w:cs="Times New Roman"/>
                <w:sz w:val="18"/>
                <w:szCs w:val="18"/>
                <w:shd w:val="clear" w:color="auto" w:fill="FFFFFF"/>
                <w:vertAlign w:val="superscript"/>
                <w:lang w:val="en-US"/>
              </w:rPr>
              <w:t>1</w:t>
            </w:r>
            <w:r w:rsidRPr="00115FF6">
              <w:rPr>
                <w:rFonts w:cs="Times New Roman"/>
                <w:sz w:val="18"/>
                <w:szCs w:val="18"/>
                <w:shd w:val="clear" w:color="auto" w:fill="FFFFFF"/>
                <w:lang w:val="en-US"/>
              </w:rPr>
              <w:t xml:space="preserve">Nizhny Novgorod state technical University </w:t>
            </w:r>
            <w:proofErr w:type="spellStart"/>
            <w:r w:rsidRPr="00115FF6">
              <w:rPr>
                <w:rFonts w:cs="Times New Roman"/>
                <w:sz w:val="18"/>
                <w:szCs w:val="18"/>
                <w:shd w:val="clear" w:color="auto" w:fill="FFFFFF"/>
                <w:lang w:val="en-US"/>
              </w:rPr>
              <w:t>n.a</w:t>
            </w:r>
            <w:proofErr w:type="spellEnd"/>
            <w:r w:rsidRPr="00115FF6">
              <w:rPr>
                <w:rFonts w:cs="Times New Roman"/>
                <w:sz w:val="18"/>
                <w:szCs w:val="18"/>
                <w:shd w:val="clear" w:color="auto" w:fill="FFFFFF"/>
                <w:lang w:val="en-US"/>
              </w:rPr>
              <w:t xml:space="preserve">. R. Y. </w:t>
            </w:r>
            <w:proofErr w:type="spellStart"/>
            <w:r w:rsidRPr="00115FF6">
              <w:rPr>
                <w:rFonts w:cs="Times New Roman"/>
                <w:sz w:val="18"/>
                <w:szCs w:val="18"/>
                <w:shd w:val="clear" w:color="auto" w:fill="FFFFFF"/>
                <w:lang w:val="en-US"/>
              </w:rPr>
              <w:t>Alexeev</w:t>
            </w:r>
            <w:proofErr w:type="spellEnd"/>
          </w:p>
          <w:p w:rsidR="00162CDD" w:rsidRPr="00115FF6" w:rsidRDefault="00162CDD" w:rsidP="00115FF6">
            <w:pPr>
              <w:pStyle w:val="a7"/>
              <w:widowControl/>
              <w:ind w:firstLine="0"/>
              <w:jc w:val="left"/>
              <w:rPr>
                <w:rFonts w:cs="Times New Roman"/>
                <w:sz w:val="18"/>
                <w:szCs w:val="18"/>
                <w:shd w:val="clear" w:color="auto" w:fill="FFFFFF"/>
                <w:lang w:val="en-US"/>
              </w:rPr>
            </w:pPr>
            <w:r w:rsidRPr="00115FF6">
              <w:rPr>
                <w:rFonts w:cs="Times New Roman"/>
                <w:sz w:val="18"/>
                <w:szCs w:val="18"/>
                <w:shd w:val="clear" w:color="auto" w:fill="FFFFFF"/>
                <w:lang w:val="en-US"/>
              </w:rPr>
              <w:t xml:space="preserve"> 24, </w:t>
            </w:r>
            <w:proofErr w:type="spellStart"/>
            <w:r w:rsidRPr="00115FF6">
              <w:rPr>
                <w:rFonts w:cs="Times New Roman"/>
                <w:sz w:val="18"/>
                <w:szCs w:val="18"/>
                <w:shd w:val="clear" w:color="auto" w:fill="FFFFFF"/>
                <w:lang w:val="en-US"/>
              </w:rPr>
              <w:t>Minin</w:t>
            </w:r>
            <w:proofErr w:type="spellEnd"/>
            <w:r w:rsidRPr="00115FF6">
              <w:rPr>
                <w:rFonts w:cs="Times New Roman"/>
                <w:sz w:val="18"/>
                <w:szCs w:val="18"/>
                <w:shd w:val="clear" w:color="auto" w:fill="FFFFFF"/>
                <w:lang w:val="en-US"/>
              </w:rPr>
              <w:t xml:space="preserve"> </w:t>
            </w:r>
            <w:proofErr w:type="spellStart"/>
            <w:r w:rsidRPr="00115FF6">
              <w:rPr>
                <w:rFonts w:cs="Times New Roman"/>
                <w:sz w:val="18"/>
                <w:szCs w:val="18"/>
                <w:shd w:val="clear" w:color="auto" w:fill="FFFFFF"/>
                <w:lang w:val="en-US"/>
              </w:rPr>
              <w:t>st.</w:t>
            </w:r>
            <w:proofErr w:type="spellEnd"/>
            <w:r w:rsidRPr="00115FF6">
              <w:rPr>
                <w:rFonts w:cs="Times New Roman"/>
                <w:sz w:val="18"/>
                <w:szCs w:val="18"/>
                <w:shd w:val="clear" w:color="auto" w:fill="FFFFFF"/>
                <w:lang w:val="en-US"/>
              </w:rPr>
              <w:t xml:space="preserve">, Nizhny Novgorod, 603650, Russian Federation </w:t>
            </w:r>
          </w:p>
          <w:p w:rsidR="00162CDD" w:rsidRPr="00115FF6" w:rsidRDefault="00162CDD" w:rsidP="00115FF6">
            <w:pPr>
              <w:pStyle w:val="a5"/>
              <w:ind w:firstLine="0"/>
              <w:rPr>
                <w:rFonts w:cs="Times New Roman"/>
                <w:sz w:val="18"/>
                <w:szCs w:val="18"/>
                <w:shd w:val="clear" w:color="auto" w:fill="FFFFFF"/>
                <w:lang w:val="en-US"/>
              </w:rPr>
            </w:pPr>
            <w:r w:rsidRPr="00115FF6">
              <w:rPr>
                <w:rFonts w:cs="Times New Roman"/>
                <w:sz w:val="18"/>
                <w:szCs w:val="18"/>
                <w:shd w:val="clear" w:color="auto" w:fill="FFFFFF"/>
                <w:lang w:val="en-US"/>
              </w:rPr>
              <w:t xml:space="preserve"> </w:t>
            </w:r>
            <w:r w:rsidRPr="00115FF6">
              <w:rPr>
                <w:rFonts w:cs="Times New Roman"/>
                <w:sz w:val="18"/>
                <w:szCs w:val="18"/>
                <w:shd w:val="clear" w:color="auto" w:fill="FFFFFF"/>
                <w:vertAlign w:val="superscript"/>
                <w:lang w:val="en-US"/>
              </w:rPr>
              <w:t>2</w:t>
            </w:r>
            <w:r w:rsidRPr="00115FF6">
              <w:rPr>
                <w:rFonts w:cs="Times New Roman"/>
                <w:sz w:val="18"/>
                <w:szCs w:val="18"/>
                <w:shd w:val="clear" w:color="auto" w:fill="FFFFFF"/>
                <w:lang w:val="en-US"/>
              </w:rPr>
              <w:t xml:space="preserve">OJSC "Normal" </w:t>
            </w:r>
          </w:p>
          <w:p w:rsidR="00C800FC" w:rsidRPr="00115FF6" w:rsidRDefault="00162CDD" w:rsidP="00115FF6">
            <w:pPr>
              <w:pStyle w:val="a7"/>
              <w:widowControl/>
              <w:ind w:firstLine="0"/>
              <w:jc w:val="left"/>
              <w:rPr>
                <w:rFonts w:cs="Times New Roman"/>
                <w:sz w:val="22"/>
                <w:szCs w:val="22"/>
                <w:lang w:val="en-US"/>
              </w:rPr>
            </w:pPr>
            <w:r w:rsidRPr="00115FF6">
              <w:rPr>
                <w:rFonts w:cs="Times New Roman"/>
                <w:sz w:val="18"/>
                <w:szCs w:val="18"/>
                <w:shd w:val="clear" w:color="auto" w:fill="FFFFFF"/>
                <w:lang w:val="en-US"/>
              </w:rPr>
              <w:t xml:space="preserve"> 74, Litvinov </w:t>
            </w:r>
            <w:proofErr w:type="spellStart"/>
            <w:r w:rsidRPr="00115FF6">
              <w:rPr>
                <w:rFonts w:cs="Times New Roman"/>
                <w:sz w:val="18"/>
                <w:szCs w:val="18"/>
                <w:shd w:val="clear" w:color="auto" w:fill="FFFFFF"/>
                <w:lang w:val="en-US"/>
              </w:rPr>
              <w:t>st.</w:t>
            </w:r>
            <w:proofErr w:type="spellEnd"/>
            <w:r w:rsidRPr="00115FF6">
              <w:rPr>
                <w:rFonts w:cs="Times New Roman"/>
                <w:sz w:val="18"/>
                <w:szCs w:val="18"/>
                <w:shd w:val="clear" w:color="auto" w:fill="FFFFFF"/>
                <w:lang w:val="en-US"/>
              </w:rPr>
              <w:t>, Nizhny Novgorod, 603002, Russian Federation</w:t>
            </w:r>
            <w:r w:rsidRPr="00115FF6">
              <w:rPr>
                <w:rFonts w:cs="Times New Roman"/>
                <w:sz w:val="22"/>
                <w:szCs w:val="22"/>
                <w:shd w:val="clear" w:color="auto" w:fill="FFFFFF"/>
                <w:lang w:val="en-US"/>
              </w:rPr>
              <w:t xml:space="preserve"> </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The paper describes the materials are used for the manufacture of glass forming equi</w:t>
            </w:r>
            <w:r w:rsidRPr="00115FF6">
              <w:rPr>
                <w:rFonts w:ascii="Times New Roman" w:hAnsi="Times New Roman" w:cs="Times New Roman"/>
                <w:lang w:val="en-US"/>
              </w:rPr>
              <w:t>p</w:t>
            </w:r>
            <w:r w:rsidRPr="00115FF6">
              <w:rPr>
                <w:rFonts w:ascii="Times New Roman" w:hAnsi="Times New Roman" w:cs="Times New Roman"/>
                <w:lang w:val="en-US"/>
              </w:rPr>
              <w:t xml:space="preserve">ment. The differentiated structure of cast iron, which allows </w:t>
            </w:r>
            <w:proofErr w:type="gramStart"/>
            <w:r w:rsidRPr="00115FF6">
              <w:rPr>
                <w:rFonts w:ascii="Times New Roman" w:hAnsi="Times New Roman" w:cs="Times New Roman"/>
                <w:lang w:val="en-US"/>
              </w:rPr>
              <w:t>to increase</w:t>
            </w:r>
            <w:proofErr w:type="gramEnd"/>
            <w:r w:rsidRPr="00115FF6">
              <w:rPr>
                <w:rFonts w:ascii="Times New Roman" w:hAnsi="Times New Roman" w:cs="Times New Roman"/>
                <w:lang w:val="en-US"/>
              </w:rPr>
              <w:t xml:space="preserve"> the wear r</w:t>
            </w:r>
            <w:r w:rsidRPr="00115FF6">
              <w:rPr>
                <w:rFonts w:ascii="Times New Roman" w:hAnsi="Times New Roman" w:cs="Times New Roman"/>
                <w:lang w:val="en-US"/>
              </w:rPr>
              <w:t>e</w:t>
            </w:r>
            <w:r w:rsidRPr="00115FF6">
              <w:rPr>
                <w:rFonts w:ascii="Times New Roman" w:hAnsi="Times New Roman" w:cs="Times New Roman"/>
                <w:lang w:val="en-US"/>
              </w:rPr>
              <w:t>sistance of the details glass-press-molds is presented. The technological chain of details production is described. The advantages of using the heterogeneous (the cross-section of the workpiece)</w:t>
            </w:r>
            <w:r w:rsidRPr="00115FF6">
              <w:rPr>
                <w:rFonts w:ascii="Times New Roman" w:hAnsi="Times New Roman" w:cs="Times New Roman"/>
                <w:color w:val="000000"/>
                <w:shd w:val="clear" w:color="auto" w:fill="FFFFFF"/>
                <w:lang w:val="en-US"/>
              </w:rPr>
              <w:t xml:space="preserve"> and differentiated by structural-free cementite and graphite form–</w:t>
            </w:r>
            <w:r w:rsidRPr="00115FF6">
              <w:rPr>
                <w:rFonts w:ascii="Times New Roman" w:hAnsi="Times New Roman" w:cs="Times New Roman"/>
                <w:lang w:val="en-US"/>
              </w:rPr>
              <w:t xml:space="preserve">structures </w:t>
            </w:r>
            <w:proofErr w:type="spellStart"/>
            <w:r w:rsidRPr="00115FF6">
              <w:rPr>
                <w:rFonts w:ascii="Times New Roman" w:hAnsi="Times New Roman" w:cs="Times New Roman"/>
                <w:lang w:val="en-US"/>
              </w:rPr>
              <w:t>fordetails</w:t>
            </w:r>
            <w:proofErr w:type="spellEnd"/>
            <w:r w:rsidRPr="00115FF6">
              <w:rPr>
                <w:rFonts w:ascii="Times New Roman" w:hAnsi="Times New Roman" w:cs="Times New Roman"/>
                <w:lang w:val="en-US"/>
              </w:rPr>
              <w:t xml:space="preserve"> of mechanical engineering are highlighted</w:t>
            </w:r>
          </w:p>
        </w:tc>
      </w:tr>
      <w:tr w:rsidR="005B1ACE" w:rsidRPr="00162CDD"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shd w:val="clear" w:color="auto" w:fill="FFFFFF"/>
                <w:lang w:val="en-US"/>
              </w:rPr>
              <w:t>differentiated structure, cast iron, casting, glass-press-mold</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162CDD" w:rsidP="00115FF6">
            <w:pPr>
              <w:spacing w:before="120"/>
              <w:rPr>
                <w:rFonts w:ascii="Times New Roman" w:hAnsi="Times New Roman" w:cs="Times New Roman"/>
                <w:lang w:val="en-US"/>
              </w:rPr>
            </w:pPr>
            <w:r w:rsidRPr="00115FF6">
              <w:rPr>
                <w:rFonts w:ascii="Times New Roman" w:hAnsi="Times New Roman" w:cs="Times New Roman"/>
                <w:lang w:val="en-US"/>
              </w:rPr>
              <w:t>159-165</w:t>
            </w:r>
          </w:p>
        </w:tc>
      </w:tr>
      <w:tr w:rsidR="005B1ACE" w:rsidRPr="00004A31"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2</w:t>
            </w:r>
            <w:r w:rsidR="00472D43" w:rsidRPr="00115FF6">
              <w:rPr>
                <w:rFonts w:ascii="Times New Roman" w:hAnsi="Times New Roman" w:cs="Times New Roman"/>
                <w:b/>
                <w:lang w:val="en-US"/>
              </w:rPr>
              <w:t>3</w:t>
            </w:r>
            <w:r w:rsidRPr="00115FF6">
              <w:rPr>
                <w:rFonts w:ascii="Times New Roman" w:hAnsi="Times New Roman" w:cs="Times New Roman"/>
                <w:b/>
                <w:lang w:val="en-US"/>
              </w:rPr>
              <w:t xml:space="preserve">. </w:t>
            </w:r>
            <w:r w:rsidR="00004A31" w:rsidRPr="00115FF6">
              <w:rPr>
                <w:rFonts w:ascii="Times New Roman" w:hAnsi="Times New Roman" w:cs="Times New Roman"/>
                <w:b/>
                <w:lang w:val="en-US"/>
              </w:rPr>
              <w:t>DETERMINATION OF RESIDUAL STRESSES BY FINITE ELEMENT METHOD RING ROLLER BEARING RACEWAY IN GRINDING</w:t>
            </w:r>
          </w:p>
        </w:tc>
      </w:tr>
      <w:tr w:rsidR="005B1ACE" w:rsidRPr="00004A31"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004A31" w:rsidP="00115FF6">
            <w:pPr>
              <w:spacing w:before="120"/>
              <w:rPr>
                <w:rFonts w:ascii="Times New Roman" w:hAnsi="Times New Roman" w:cs="Times New Roman"/>
                <w:b/>
                <w:i/>
                <w:lang w:val="en-US"/>
              </w:rPr>
            </w:pPr>
            <w:r w:rsidRPr="00115FF6">
              <w:rPr>
                <w:rFonts w:ascii="Times New Roman" w:hAnsi="Times New Roman" w:cs="Times New Roman"/>
                <w:b/>
                <w:i/>
                <w:lang w:val="en-US"/>
              </w:rPr>
              <w:t xml:space="preserve">V.G. </w:t>
            </w:r>
            <w:proofErr w:type="spellStart"/>
            <w:r w:rsidRPr="00115FF6">
              <w:rPr>
                <w:rFonts w:ascii="Times New Roman" w:hAnsi="Times New Roman" w:cs="Times New Roman"/>
                <w:b/>
                <w:i/>
                <w:lang w:val="en-US"/>
              </w:rPr>
              <w:t>Fokin</w:t>
            </w:r>
            <w:proofErr w:type="spellEnd"/>
            <w:r w:rsidRPr="00115FF6">
              <w:rPr>
                <w:rFonts w:ascii="Times New Roman" w:hAnsi="Times New Roman" w:cs="Times New Roman"/>
                <w:b/>
                <w:i/>
                <w:lang w:val="en-US"/>
              </w:rPr>
              <w:t xml:space="preserve">, V.A. </w:t>
            </w:r>
            <w:proofErr w:type="spellStart"/>
            <w:r w:rsidRPr="00115FF6">
              <w:rPr>
                <w:rFonts w:ascii="Times New Roman" w:hAnsi="Times New Roman" w:cs="Times New Roman"/>
                <w:b/>
                <w:i/>
                <w:lang w:val="en-US"/>
              </w:rPr>
              <w:t>Dmitriev</w:t>
            </w:r>
            <w:proofErr w:type="spellEnd"/>
          </w:p>
        </w:tc>
      </w:tr>
      <w:tr w:rsidR="00C800FC" w:rsidRPr="00004A31"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004A31" w:rsidRPr="00115FF6" w:rsidRDefault="00004A31"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004A31"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004A31"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004A31" w:rsidP="00115FF6">
            <w:pPr>
              <w:spacing w:before="120"/>
              <w:rPr>
                <w:rFonts w:ascii="Times New Roman" w:hAnsi="Times New Roman" w:cs="Times New Roman"/>
                <w:lang w:val="en-US"/>
              </w:rPr>
            </w:pPr>
            <w:r w:rsidRPr="00115FF6">
              <w:rPr>
                <w:rFonts w:ascii="Times New Roman" w:hAnsi="Times New Roman" w:cs="Times New Roman"/>
                <w:shd w:val="clear" w:color="auto" w:fill="FFFFFF"/>
                <w:lang w:val="en-US"/>
              </w:rPr>
              <w:t>The method of calculating of residual stress ring roller bearing formed in a circular plunge grinding outer raceway using the finite element method was developed.</w:t>
            </w:r>
            <w:r w:rsidRPr="00115FF6">
              <w:rPr>
                <w:rStyle w:val="apple-converted-space"/>
                <w:rFonts w:ascii="Times New Roman" w:hAnsi="Times New Roman" w:cs="Times New Roman"/>
                <w:color w:val="000000"/>
                <w:shd w:val="clear" w:color="auto" w:fill="FFFFFF"/>
                <w:lang w:val="en-US"/>
              </w:rPr>
              <w:t> </w:t>
            </w:r>
            <w:r w:rsidRPr="00115FF6">
              <w:rPr>
                <w:rFonts w:ascii="Times New Roman" w:hAnsi="Times New Roman" w:cs="Times New Roman"/>
                <w:color w:val="222222"/>
                <w:shd w:val="clear" w:color="auto" w:fill="FDFDFD"/>
                <w:lang w:val="en-US"/>
              </w:rPr>
              <w:t>It is a</w:t>
            </w:r>
            <w:r w:rsidRPr="00115FF6">
              <w:rPr>
                <w:rFonts w:ascii="Times New Roman" w:hAnsi="Times New Roman" w:cs="Times New Roman"/>
                <w:color w:val="222222"/>
                <w:shd w:val="clear" w:color="auto" w:fill="FDFDFD"/>
                <w:lang w:val="en-US"/>
              </w:rPr>
              <w:t>s</w:t>
            </w:r>
            <w:r w:rsidRPr="00115FF6">
              <w:rPr>
                <w:rFonts w:ascii="Times New Roman" w:hAnsi="Times New Roman" w:cs="Times New Roman"/>
                <w:color w:val="222222"/>
                <w:shd w:val="clear" w:color="auto" w:fill="FDFDFD"/>
                <w:lang w:val="en-US"/>
              </w:rPr>
              <w:t>sumed that the main influence have temperature deformations.</w:t>
            </w:r>
            <w:r w:rsidRPr="00115FF6">
              <w:rPr>
                <w:rFonts w:ascii="Times New Roman" w:hAnsi="Times New Roman" w:cs="Times New Roman"/>
                <w:shd w:val="clear" w:color="auto" w:fill="FFFFFF"/>
                <w:lang w:val="en-US"/>
              </w:rPr>
              <w:t> Initially solved the corr</w:t>
            </w:r>
            <w:r w:rsidRPr="00115FF6">
              <w:rPr>
                <w:rFonts w:ascii="Times New Roman" w:hAnsi="Times New Roman" w:cs="Times New Roman"/>
                <w:shd w:val="clear" w:color="auto" w:fill="FFFFFF"/>
                <w:lang w:val="en-US"/>
              </w:rPr>
              <w:t>e</w:t>
            </w:r>
            <w:r w:rsidRPr="00115FF6">
              <w:rPr>
                <w:rFonts w:ascii="Times New Roman" w:hAnsi="Times New Roman" w:cs="Times New Roman"/>
                <w:shd w:val="clear" w:color="auto" w:fill="FFFFFF"/>
                <w:lang w:val="en-US"/>
              </w:rPr>
              <w:t>sponding plane problem of unsteady heat conduction, with a movable source of heat in the cutting zone. In the second stage sequentially solved plane nonlinear deformation pro</w:t>
            </w:r>
            <w:r w:rsidRPr="00115FF6">
              <w:rPr>
                <w:rFonts w:ascii="Times New Roman" w:hAnsi="Times New Roman" w:cs="Times New Roman"/>
                <w:shd w:val="clear" w:color="auto" w:fill="FFFFFF"/>
                <w:lang w:val="en-US"/>
              </w:rPr>
              <w:t>b</w:t>
            </w:r>
            <w:r w:rsidRPr="00115FF6">
              <w:rPr>
                <w:rFonts w:ascii="Times New Roman" w:hAnsi="Times New Roman" w:cs="Times New Roman"/>
                <w:shd w:val="clear" w:color="auto" w:fill="FFFFFF"/>
                <w:lang w:val="en-US"/>
              </w:rPr>
              <w:t xml:space="preserve">lems for each step transient thermal analysis, </w:t>
            </w:r>
            <w:proofErr w:type="gramStart"/>
            <w:r w:rsidRPr="00115FF6">
              <w:rPr>
                <w:rFonts w:ascii="Times New Roman" w:hAnsi="Times New Roman" w:cs="Times New Roman"/>
                <w:shd w:val="clear" w:color="auto" w:fill="FFFFFF"/>
                <w:lang w:val="en-US"/>
              </w:rPr>
              <w:t>which was</w:t>
            </w:r>
            <w:r w:rsidRPr="00115FF6">
              <w:rPr>
                <w:rStyle w:val="apple-converted-space"/>
                <w:rFonts w:ascii="Times New Roman" w:hAnsi="Times New Roman" w:cs="Times New Roman"/>
                <w:color w:val="000000"/>
                <w:shd w:val="clear" w:color="auto" w:fill="FFFFFF"/>
                <w:lang w:val="en-US"/>
              </w:rPr>
              <w:t> </w:t>
            </w:r>
            <w:r w:rsidRPr="00115FF6">
              <w:rPr>
                <w:rFonts w:ascii="Times New Roman" w:hAnsi="Times New Roman" w:cs="Times New Roman"/>
                <w:shd w:val="clear" w:color="auto" w:fill="FFFFFF"/>
                <w:lang w:val="en-US"/>
              </w:rPr>
              <w:t>discussed above.</w:t>
            </w:r>
            <w:proofErr w:type="gramEnd"/>
            <w:r w:rsidRPr="00115FF6">
              <w:rPr>
                <w:rFonts w:ascii="Times New Roman" w:hAnsi="Times New Roman" w:cs="Times New Roman"/>
                <w:shd w:val="clear" w:color="auto" w:fill="FFFFFF"/>
                <w:lang w:val="en-US"/>
              </w:rPr>
              <w:t xml:space="preserve"> The dependence of physical properties on temperature is considered. </w:t>
            </w:r>
            <w:r w:rsidRPr="00115FF6">
              <w:rPr>
                <w:rFonts w:ascii="Times New Roman" w:hAnsi="Times New Roman" w:cs="Times New Roman"/>
                <w:color w:val="222222"/>
                <w:shd w:val="clear" w:color="auto" w:fill="FDFDFD"/>
                <w:lang w:val="en-US"/>
              </w:rPr>
              <w:t xml:space="preserve">Compiled computer programs, which allows </w:t>
            </w:r>
            <w:proofErr w:type="gramStart"/>
            <w:r w:rsidRPr="00115FF6">
              <w:rPr>
                <w:rFonts w:ascii="Times New Roman" w:hAnsi="Times New Roman" w:cs="Times New Roman"/>
                <w:color w:val="222222"/>
                <w:shd w:val="clear" w:color="auto" w:fill="FDFDFD"/>
                <w:lang w:val="en-US"/>
              </w:rPr>
              <w:t>to determine</w:t>
            </w:r>
            <w:proofErr w:type="gramEnd"/>
            <w:r w:rsidRPr="00115FF6">
              <w:rPr>
                <w:rFonts w:ascii="Times New Roman" w:hAnsi="Times New Roman" w:cs="Times New Roman"/>
                <w:color w:val="222222"/>
                <w:shd w:val="clear" w:color="auto" w:fill="FDFDFD"/>
                <w:lang w:val="en-US"/>
              </w:rPr>
              <w:t xml:space="preserve"> the temperature field and residual stress in rings of different sizes with different modes of grinding. Results of calculation of residual stresses in typical rings are set</w:t>
            </w:r>
          </w:p>
        </w:tc>
      </w:tr>
      <w:tr w:rsidR="005B1ACE" w:rsidRPr="00004A31"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004A31" w:rsidP="00115FF6">
            <w:pPr>
              <w:spacing w:before="120"/>
              <w:rPr>
                <w:rFonts w:ascii="Times New Roman" w:hAnsi="Times New Roman" w:cs="Times New Roman"/>
                <w:lang w:val="en-US"/>
              </w:rPr>
            </w:pPr>
            <w:r w:rsidRPr="00115FF6">
              <w:rPr>
                <w:rFonts w:ascii="Times New Roman" w:hAnsi="Times New Roman" w:cs="Times New Roman"/>
                <w:lang w:val="en-US"/>
              </w:rPr>
              <w:t>bearing ring, plunge grinding, heating process, computer modeling, finite el</w:t>
            </w:r>
            <w:r w:rsidRPr="00115FF6">
              <w:rPr>
                <w:rFonts w:ascii="Times New Roman" w:hAnsi="Times New Roman" w:cs="Times New Roman"/>
                <w:lang w:val="en-US"/>
              </w:rPr>
              <w:t>e</w:t>
            </w:r>
            <w:r w:rsidRPr="00115FF6">
              <w:rPr>
                <w:rFonts w:ascii="Times New Roman" w:hAnsi="Times New Roman" w:cs="Times New Roman"/>
                <w:lang w:val="en-US"/>
              </w:rPr>
              <w:t>ment method</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004A31" w:rsidP="00115FF6">
            <w:pPr>
              <w:spacing w:before="120"/>
              <w:rPr>
                <w:rFonts w:ascii="Times New Roman" w:hAnsi="Times New Roman" w:cs="Times New Roman"/>
                <w:lang w:val="en-US"/>
              </w:rPr>
            </w:pPr>
            <w:r w:rsidRPr="00115FF6">
              <w:rPr>
                <w:rFonts w:ascii="Times New Roman" w:hAnsi="Times New Roman" w:cs="Times New Roman"/>
                <w:lang w:val="en-US"/>
              </w:rPr>
              <w:t>166-171</w:t>
            </w:r>
          </w:p>
        </w:tc>
      </w:tr>
      <w:tr w:rsidR="005B1ACE" w:rsidRPr="00E578FA"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2</w:t>
            </w:r>
            <w:r w:rsidR="00472D43" w:rsidRPr="00115FF6">
              <w:rPr>
                <w:rFonts w:ascii="Times New Roman" w:hAnsi="Times New Roman" w:cs="Times New Roman"/>
                <w:b/>
                <w:lang w:val="en-US"/>
              </w:rPr>
              <w:t>4</w:t>
            </w:r>
            <w:r w:rsidRPr="00115FF6">
              <w:rPr>
                <w:rFonts w:ascii="Times New Roman" w:hAnsi="Times New Roman" w:cs="Times New Roman"/>
                <w:b/>
                <w:lang w:val="en-US"/>
              </w:rPr>
              <w:t xml:space="preserve">. </w:t>
            </w:r>
            <w:r w:rsidR="00E578FA" w:rsidRPr="00115FF6">
              <w:rPr>
                <w:rFonts w:ascii="Times New Roman" w:hAnsi="Times New Roman" w:cs="Times New Roman"/>
                <w:b/>
                <w:lang w:val="en-US"/>
              </w:rPr>
              <w:t>THE MODELING OF REVERS-WATER-OIL EMULSIONS BREAKING BY COLD STACK</w:t>
            </w:r>
          </w:p>
        </w:tc>
      </w:tr>
      <w:tr w:rsidR="005B1ACE" w:rsidRPr="00E578F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E578FA" w:rsidP="00115FF6">
            <w:pPr>
              <w:spacing w:before="120"/>
              <w:rPr>
                <w:rFonts w:ascii="Times New Roman" w:hAnsi="Times New Roman" w:cs="Times New Roman"/>
                <w:b/>
                <w:i/>
                <w:lang w:val="en-US"/>
              </w:rPr>
            </w:pPr>
            <w:r w:rsidRPr="00115FF6">
              <w:rPr>
                <w:rFonts w:ascii="Times New Roman" w:hAnsi="Times New Roman" w:cs="Times New Roman"/>
                <w:b/>
                <w:i/>
                <w:lang w:val="en-US"/>
              </w:rPr>
              <w:t xml:space="preserve">Y.P. </w:t>
            </w:r>
            <w:proofErr w:type="spellStart"/>
            <w:r w:rsidRPr="00115FF6">
              <w:rPr>
                <w:rFonts w:ascii="Times New Roman" w:hAnsi="Times New Roman" w:cs="Times New Roman"/>
                <w:b/>
                <w:i/>
                <w:lang w:val="en-US"/>
              </w:rPr>
              <w:t>Borisevich</w:t>
            </w:r>
            <w:proofErr w:type="spellEnd"/>
            <w:r w:rsidRPr="00115FF6">
              <w:rPr>
                <w:rFonts w:ascii="Times New Roman" w:hAnsi="Times New Roman" w:cs="Times New Roman"/>
                <w:b/>
                <w:i/>
                <w:lang w:val="en-US"/>
              </w:rPr>
              <w:t xml:space="preserve">, N.Y. </w:t>
            </w:r>
            <w:proofErr w:type="spellStart"/>
            <w:r w:rsidRPr="00115FF6">
              <w:rPr>
                <w:rFonts w:ascii="Times New Roman" w:hAnsi="Times New Roman" w:cs="Times New Roman"/>
                <w:b/>
                <w:i/>
                <w:lang w:val="en-US"/>
              </w:rPr>
              <w:t>Khokhlova</w:t>
            </w:r>
            <w:proofErr w:type="spellEnd"/>
          </w:p>
        </w:tc>
      </w:tr>
      <w:tr w:rsidR="00C800FC" w:rsidRPr="00E578FA"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E578FA" w:rsidRPr="00115FF6" w:rsidRDefault="00E578FA"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C800FC" w:rsidRPr="00115FF6" w:rsidRDefault="00E578FA"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5B1ACE" w:rsidRPr="00E578F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E578FA" w:rsidP="00115FF6">
            <w:pPr>
              <w:spacing w:before="120"/>
              <w:rPr>
                <w:rFonts w:ascii="Times New Roman" w:hAnsi="Times New Roman" w:cs="Times New Roman"/>
                <w:lang w:val="en-US"/>
              </w:rPr>
            </w:pPr>
            <w:r w:rsidRPr="00115FF6">
              <w:rPr>
                <w:rFonts w:ascii="Times New Roman" w:hAnsi="Times New Roman" w:cs="Times New Roman"/>
                <w:lang w:val="en-US"/>
              </w:rPr>
              <w:t>In this work, we developed four options of the algorithm for modeling the process for r</w:t>
            </w:r>
            <w:r w:rsidRPr="00115FF6">
              <w:rPr>
                <w:rFonts w:ascii="Times New Roman" w:hAnsi="Times New Roman" w:cs="Times New Roman"/>
                <w:lang w:val="en-US"/>
              </w:rPr>
              <w:t>e</w:t>
            </w:r>
            <w:r w:rsidRPr="00115FF6">
              <w:rPr>
                <w:rFonts w:ascii="Times New Roman" w:hAnsi="Times New Roman" w:cs="Times New Roman"/>
                <w:lang w:val="en-US"/>
              </w:rPr>
              <w:t xml:space="preserve">verse water-oil emulsions destruction by cold stack incoming to a horizontal settler under a water </w:t>
            </w:r>
            <w:proofErr w:type="spellStart"/>
            <w:r w:rsidRPr="00115FF6">
              <w:rPr>
                <w:rFonts w:ascii="Times New Roman" w:hAnsi="Times New Roman" w:cs="Times New Roman"/>
                <w:lang w:val="en-US"/>
              </w:rPr>
              <w:t>pad.We</w:t>
            </w:r>
            <w:proofErr w:type="spellEnd"/>
            <w:r w:rsidRPr="00115FF6">
              <w:rPr>
                <w:rFonts w:ascii="Times New Roman" w:hAnsi="Times New Roman" w:cs="Times New Roman"/>
                <w:lang w:val="en-US"/>
              </w:rPr>
              <w:t xml:space="preserve"> made a model considering property of vector velocity sedimentation of dispersed particles in a moving fluid; with considering the summands of velocity vectors modular values; with considering the regime sedimentation of dispersed particles; with considering the replacement of the disperse phase on real emulsion/ This approach allows you to choose a reasonably standard sizes settling equipment</w:t>
            </w:r>
          </w:p>
        </w:tc>
      </w:tr>
      <w:tr w:rsidR="005B1ACE" w:rsidRPr="00E578F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E578FA" w:rsidP="00115FF6">
            <w:pPr>
              <w:spacing w:before="120"/>
              <w:rPr>
                <w:rFonts w:ascii="Times New Roman" w:hAnsi="Times New Roman" w:cs="Times New Roman"/>
                <w:lang w:val="en-US"/>
              </w:rPr>
            </w:pPr>
            <w:r w:rsidRPr="00115FF6">
              <w:rPr>
                <w:rFonts w:ascii="Times New Roman" w:hAnsi="Times New Roman" w:cs="Times New Roman"/>
                <w:lang w:val="en-US"/>
              </w:rPr>
              <w:t>emulsion, the algorithm of calculation, globule, settling vessel, the disperse phase</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E578FA" w:rsidP="00115FF6">
            <w:pPr>
              <w:spacing w:before="120"/>
              <w:rPr>
                <w:rFonts w:ascii="Times New Roman" w:hAnsi="Times New Roman" w:cs="Times New Roman"/>
                <w:lang w:val="en-US"/>
              </w:rPr>
            </w:pPr>
            <w:r w:rsidRPr="00115FF6">
              <w:rPr>
                <w:rFonts w:ascii="Times New Roman" w:hAnsi="Times New Roman" w:cs="Times New Roman"/>
                <w:lang w:val="en-US"/>
              </w:rPr>
              <w:t>172-179</w:t>
            </w:r>
          </w:p>
        </w:tc>
      </w:tr>
      <w:tr w:rsidR="005B1ACE" w:rsidRPr="00474EE3"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2</w:t>
            </w:r>
            <w:r w:rsidR="00472D43" w:rsidRPr="00115FF6">
              <w:rPr>
                <w:rFonts w:ascii="Times New Roman" w:hAnsi="Times New Roman" w:cs="Times New Roman"/>
                <w:b/>
                <w:lang w:val="en-US"/>
              </w:rPr>
              <w:t>5</w:t>
            </w:r>
            <w:r w:rsidRPr="00115FF6">
              <w:rPr>
                <w:rFonts w:ascii="Times New Roman" w:hAnsi="Times New Roman" w:cs="Times New Roman"/>
                <w:b/>
                <w:lang w:val="en-US"/>
              </w:rPr>
              <w:t xml:space="preserve">. </w:t>
            </w:r>
            <w:r w:rsidR="00474EE3" w:rsidRPr="00115FF6">
              <w:rPr>
                <w:rFonts w:ascii="Times New Roman" w:hAnsi="Times New Roman" w:cs="Times New Roman"/>
                <w:b/>
                <w:lang w:val="en-US"/>
              </w:rPr>
              <w:t>ESTIMATION OF POLIMERIC AND VARNISH AND PAINT COVERS WORKING CAPACITY</w:t>
            </w:r>
          </w:p>
        </w:tc>
      </w:tr>
      <w:tr w:rsidR="005B1ACE"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474EE3" w:rsidP="00115FF6">
            <w:pPr>
              <w:spacing w:before="120"/>
              <w:rPr>
                <w:rFonts w:ascii="Times New Roman" w:hAnsi="Times New Roman" w:cs="Times New Roman"/>
                <w:b/>
                <w:i/>
              </w:rPr>
            </w:pPr>
            <w:r w:rsidRPr="00115FF6">
              <w:rPr>
                <w:rFonts w:ascii="Times New Roman" w:hAnsi="Times New Roman" w:cs="Times New Roman"/>
                <w:b/>
                <w:i/>
                <w:lang w:val="en-US"/>
              </w:rPr>
              <w:t>N. G. Kats</w:t>
            </w:r>
          </w:p>
        </w:tc>
      </w:tr>
      <w:tr w:rsidR="00C800FC" w:rsidRPr="00474EE3"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lastRenderedPageBreak/>
              <w:t>address</w:t>
            </w:r>
            <w:proofErr w:type="spellEnd"/>
          </w:p>
        </w:tc>
        <w:tc>
          <w:tcPr>
            <w:tcW w:w="7620" w:type="dxa"/>
            <w:tcBorders>
              <w:top w:val="nil"/>
              <w:left w:val="nil"/>
              <w:bottom w:val="nil"/>
            </w:tcBorders>
          </w:tcPr>
          <w:p w:rsidR="00474EE3" w:rsidRPr="00115FF6" w:rsidRDefault="00474EE3" w:rsidP="00115FF6">
            <w:pPr>
              <w:pStyle w:val="a5"/>
              <w:ind w:firstLine="0"/>
              <w:rPr>
                <w:rFonts w:cs="Times New Roman"/>
                <w:sz w:val="18"/>
                <w:szCs w:val="18"/>
                <w:lang w:val="en-US"/>
              </w:rPr>
            </w:pPr>
            <w:r w:rsidRPr="00115FF6">
              <w:rPr>
                <w:rFonts w:cs="Times New Roman"/>
                <w:sz w:val="18"/>
                <w:szCs w:val="18"/>
                <w:lang w:val="en-US"/>
              </w:rPr>
              <w:lastRenderedPageBreak/>
              <w:t>Samara State Technical University</w:t>
            </w:r>
          </w:p>
          <w:p w:rsidR="00C800FC" w:rsidRPr="00115FF6" w:rsidRDefault="00474EE3" w:rsidP="00115FF6">
            <w:pPr>
              <w:pStyle w:val="a7"/>
              <w:widowControl/>
              <w:ind w:firstLine="0"/>
              <w:jc w:val="left"/>
              <w:rPr>
                <w:rFonts w:cs="Times New Roman"/>
                <w:sz w:val="22"/>
                <w:szCs w:val="22"/>
                <w:lang w:val="en-US"/>
              </w:rPr>
            </w:pPr>
            <w:r w:rsidRPr="00115FF6">
              <w:rPr>
                <w:rFonts w:cs="Times New Roman"/>
                <w:sz w:val="18"/>
                <w:szCs w:val="18"/>
                <w:lang w:val="en-US"/>
              </w:rPr>
              <w:lastRenderedPageBreak/>
              <w:t xml:space="preserve">244, </w:t>
            </w:r>
            <w:proofErr w:type="spellStart"/>
            <w:r w:rsidRPr="00115FF6">
              <w:rPr>
                <w:rFonts w:cs="Times New Roman"/>
                <w:sz w:val="18"/>
                <w:szCs w:val="18"/>
                <w:lang w:val="en-US"/>
              </w:rPr>
              <w:t>Molodogvardeyskaya</w:t>
            </w:r>
            <w:proofErr w:type="spellEnd"/>
            <w:r w:rsidRPr="00115FF6">
              <w:rPr>
                <w:rFonts w:cs="Times New Roman"/>
                <w:sz w:val="18"/>
                <w:szCs w:val="18"/>
                <w:lang w:val="en-US"/>
              </w:rPr>
              <w:t xml:space="preserve"> </w:t>
            </w:r>
            <w:proofErr w:type="spellStart"/>
            <w:r w:rsidRPr="00115FF6">
              <w:rPr>
                <w:rFonts w:cs="Times New Roman"/>
                <w:sz w:val="18"/>
                <w:szCs w:val="18"/>
                <w:lang w:val="en-US"/>
              </w:rPr>
              <w:t>st.</w:t>
            </w:r>
            <w:proofErr w:type="spellEnd"/>
            <w:r w:rsidRPr="00115FF6">
              <w:rPr>
                <w:rFonts w:cs="Times New Roman"/>
                <w:sz w:val="18"/>
                <w:szCs w:val="18"/>
                <w:lang w:val="en-US"/>
              </w:rPr>
              <w:t>, Samara, 443100, Russian Federation</w:t>
            </w:r>
            <w:r w:rsidRPr="00115FF6">
              <w:rPr>
                <w:rFonts w:cs="Times New Roman"/>
                <w:sz w:val="22"/>
                <w:szCs w:val="22"/>
                <w:lang w:val="en-US"/>
              </w:rPr>
              <w:t xml:space="preserve"> </w:t>
            </w:r>
          </w:p>
        </w:tc>
      </w:tr>
      <w:tr w:rsidR="005B1ACE" w:rsidRPr="00474EE3"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lastRenderedPageBreak/>
              <w:t>Abstract</w:t>
            </w:r>
          </w:p>
        </w:tc>
        <w:tc>
          <w:tcPr>
            <w:tcW w:w="7620" w:type="dxa"/>
            <w:tcBorders>
              <w:top w:val="nil"/>
              <w:left w:val="nil"/>
              <w:bottom w:val="nil"/>
            </w:tcBorders>
          </w:tcPr>
          <w:p w:rsidR="005B1ACE" w:rsidRPr="00115FF6" w:rsidRDefault="00474EE3" w:rsidP="00115FF6">
            <w:pPr>
              <w:pStyle w:val="a9"/>
              <w:ind w:left="0"/>
              <w:rPr>
                <w:rFonts w:cs="Times New Roman"/>
                <w:sz w:val="22"/>
                <w:lang w:val="en-US"/>
              </w:rPr>
            </w:pPr>
            <w:r w:rsidRPr="00115FF6">
              <w:rPr>
                <w:rFonts w:cs="Times New Roman"/>
                <w:sz w:val="22"/>
                <w:lang w:val="en-US"/>
              </w:rPr>
              <w:t xml:space="preserve">Questions of quality control of polymeric and varnish-and-point covers are considered. Dependences that allow </w:t>
            </w:r>
            <w:proofErr w:type="gramStart"/>
            <w:r w:rsidRPr="00115FF6">
              <w:rPr>
                <w:rFonts w:cs="Times New Roman"/>
                <w:sz w:val="22"/>
                <w:lang w:val="en-US"/>
              </w:rPr>
              <w:t>to determine</w:t>
            </w:r>
            <w:proofErr w:type="gramEnd"/>
            <w:r w:rsidRPr="00115FF6">
              <w:rPr>
                <w:rFonts w:cs="Times New Roman"/>
                <w:sz w:val="22"/>
                <w:lang w:val="en-US"/>
              </w:rPr>
              <w:t xml:space="preserve"> a moment when the medium has penetrated through the cover are offered. Characteristics of polymeric cover with and without induced defect are presented. Experiments in which penetration moment was measured are carried. Recommendations for cover lifetime determining are considered. Method of penetration moment registration </w:t>
            </w:r>
            <w:proofErr w:type="gramStart"/>
            <w:r w:rsidRPr="00115FF6">
              <w:rPr>
                <w:rFonts w:cs="Times New Roman"/>
                <w:sz w:val="22"/>
                <w:lang w:val="en-US"/>
              </w:rPr>
              <w:t>are</w:t>
            </w:r>
            <w:proofErr w:type="gramEnd"/>
            <w:r w:rsidRPr="00115FF6">
              <w:rPr>
                <w:rFonts w:cs="Times New Roman"/>
                <w:sz w:val="22"/>
                <w:lang w:val="en-US"/>
              </w:rPr>
              <w:t xml:space="preserve"> considered. Method of penetration moment registration </w:t>
            </w:r>
            <w:proofErr w:type="gramStart"/>
            <w:r w:rsidRPr="00115FF6">
              <w:rPr>
                <w:rFonts w:cs="Times New Roman"/>
                <w:sz w:val="22"/>
                <w:lang w:val="en-US"/>
              </w:rPr>
              <w:t>are</w:t>
            </w:r>
            <w:proofErr w:type="gramEnd"/>
            <w:r w:rsidRPr="00115FF6">
              <w:rPr>
                <w:rFonts w:cs="Times New Roman"/>
                <w:sz w:val="22"/>
                <w:lang w:val="en-US"/>
              </w:rPr>
              <w:t xml:space="preserve"> presen</w:t>
            </w:r>
            <w:r w:rsidRPr="00115FF6">
              <w:rPr>
                <w:rFonts w:cs="Times New Roman"/>
                <w:sz w:val="22"/>
                <w:lang w:val="en-US"/>
              </w:rPr>
              <w:t>t</w:t>
            </w:r>
            <w:r w:rsidRPr="00115FF6">
              <w:rPr>
                <w:rFonts w:cs="Times New Roman"/>
                <w:sz w:val="22"/>
                <w:lang w:val="en-US"/>
              </w:rPr>
              <w:t xml:space="preserve">ed. </w:t>
            </w:r>
          </w:p>
        </w:tc>
      </w:tr>
      <w:tr w:rsidR="005B1ACE" w:rsidRPr="00474EE3"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474EE3" w:rsidP="00115FF6">
            <w:pPr>
              <w:spacing w:before="120"/>
              <w:rPr>
                <w:rFonts w:ascii="Times New Roman" w:hAnsi="Times New Roman" w:cs="Times New Roman"/>
                <w:lang w:val="en-US"/>
              </w:rPr>
            </w:pPr>
            <w:r w:rsidRPr="00115FF6">
              <w:rPr>
                <w:rFonts w:ascii="Times New Roman" w:hAnsi="Times New Roman" w:cs="Times New Roman"/>
                <w:lang w:val="en-US"/>
              </w:rPr>
              <w:t>diffusion, working capacity, electrochemical potential</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474EE3" w:rsidP="00115FF6">
            <w:pPr>
              <w:spacing w:before="120"/>
              <w:rPr>
                <w:rFonts w:ascii="Times New Roman" w:hAnsi="Times New Roman" w:cs="Times New Roman"/>
                <w:lang w:val="en-US"/>
              </w:rPr>
            </w:pPr>
            <w:r w:rsidRPr="00115FF6">
              <w:rPr>
                <w:rFonts w:ascii="Times New Roman" w:hAnsi="Times New Roman" w:cs="Times New Roman"/>
                <w:lang w:val="en-US"/>
              </w:rPr>
              <w:t>180-183</w:t>
            </w:r>
          </w:p>
        </w:tc>
      </w:tr>
      <w:tr w:rsidR="005B1ACE" w:rsidRPr="00474EE3"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2</w:t>
            </w:r>
            <w:r w:rsidR="00472D43" w:rsidRPr="00115FF6">
              <w:rPr>
                <w:rFonts w:ascii="Times New Roman" w:hAnsi="Times New Roman" w:cs="Times New Roman"/>
                <w:b/>
                <w:lang w:val="en-US"/>
              </w:rPr>
              <w:t>6</w:t>
            </w:r>
            <w:r w:rsidRPr="00115FF6">
              <w:rPr>
                <w:rFonts w:ascii="Times New Roman" w:hAnsi="Times New Roman" w:cs="Times New Roman"/>
                <w:b/>
                <w:lang w:val="en-US"/>
              </w:rPr>
              <w:t xml:space="preserve">. </w:t>
            </w:r>
            <w:r w:rsidR="00474EE3" w:rsidRPr="00115FF6">
              <w:rPr>
                <w:rFonts w:ascii="Times New Roman" w:hAnsi="Times New Roman" w:cs="Times New Roman"/>
                <w:b/>
                <w:shd w:val="clear" w:color="auto" w:fill="FDFDFD"/>
                <w:lang w:val="en-US"/>
              </w:rPr>
              <w:t>FEATURES DIELECTRIC PROPERTIES CONDENSED SYSTEMS</w:t>
            </w:r>
          </w:p>
        </w:tc>
      </w:tr>
      <w:tr w:rsidR="005B1ACE" w:rsidRPr="00474EE3"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474EE3" w:rsidP="00115FF6">
            <w:pPr>
              <w:pStyle w:val="ab"/>
              <w:spacing w:before="120"/>
              <w:ind w:firstLine="0"/>
              <w:rPr>
                <w:rFonts w:cs="Times New Roman"/>
                <w:lang w:val="en-US"/>
              </w:rPr>
            </w:pPr>
            <w:r w:rsidRPr="00115FF6">
              <w:rPr>
                <w:rFonts w:cs="Times New Roman"/>
                <w:shd w:val="clear" w:color="auto" w:fill="FDFDFD"/>
                <w:lang w:val="en-US"/>
              </w:rPr>
              <w:t>N.A. Kirshenkova</w:t>
            </w:r>
            <w:r w:rsidRPr="00115FF6">
              <w:rPr>
                <w:rFonts w:cs="Times New Roman"/>
                <w:shd w:val="clear" w:color="auto" w:fill="FDFDFD"/>
                <w:vertAlign w:val="superscript"/>
                <w:lang w:val="en-US"/>
              </w:rPr>
              <w:t>1</w:t>
            </w:r>
            <w:r w:rsidRPr="00115FF6">
              <w:rPr>
                <w:rFonts w:cs="Times New Roman"/>
                <w:shd w:val="clear" w:color="auto" w:fill="FDFDFD"/>
                <w:lang w:val="en-US"/>
              </w:rPr>
              <w:t>, T.N. Iskhakov</w:t>
            </w:r>
            <w:r w:rsidRPr="00115FF6">
              <w:rPr>
                <w:rFonts w:cs="Times New Roman"/>
                <w:shd w:val="clear" w:color="auto" w:fill="FDFDFD"/>
                <w:vertAlign w:val="superscript"/>
                <w:lang w:val="en-US"/>
              </w:rPr>
              <w:t>1</w:t>
            </w:r>
            <w:r w:rsidRPr="00115FF6">
              <w:rPr>
                <w:rFonts w:cs="Times New Roman"/>
                <w:shd w:val="clear" w:color="auto" w:fill="FDFDFD"/>
                <w:lang w:val="en-US"/>
              </w:rPr>
              <w:t>, V.Y. Bazotov</w:t>
            </w:r>
            <w:r w:rsidRPr="00115FF6">
              <w:rPr>
                <w:rFonts w:cs="Times New Roman"/>
                <w:shd w:val="clear" w:color="auto" w:fill="FDFDFD"/>
                <w:vertAlign w:val="superscript"/>
                <w:lang w:val="en-US"/>
              </w:rPr>
              <w:t>1</w:t>
            </w:r>
            <w:r w:rsidRPr="00115FF6">
              <w:rPr>
                <w:rFonts w:cs="Times New Roman"/>
                <w:shd w:val="clear" w:color="auto" w:fill="FDFDFD"/>
                <w:lang w:val="en-US"/>
              </w:rPr>
              <w:t>, V.G. Dzhangiryan</w:t>
            </w:r>
            <w:r w:rsidRPr="00115FF6">
              <w:rPr>
                <w:rFonts w:cs="Times New Roman"/>
                <w:shd w:val="clear" w:color="auto" w:fill="FDFDFD"/>
                <w:vertAlign w:val="superscript"/>
                <w:lang w:val="en-US"/>
              </w:rPr>
              <w:t>2</w:t>
            </w:r>
            <w:r w:rsidRPr="00115FF6">
              <w:rPr>
                <w:rFonts w:cs="Times New Roman"/>
                <w:shd w:val="clear" w:color="auto" w:fill="FDFDFD"/>
                <w:lang w:val="en-US"/>
              </w:rPr>
              <w:t xml:space="preserve">, </w:t>
            </w:r>
            <w:r w:rsidRPr="00115FF6">
              <w:rPr>
                <w:rFonts w:cs="Times New Roman"/>
                <w:lang w:val="en-US"/>
              </w:rPr>
              <w:t>D.V. Fadeev</w:t>
            </w:r>
            <w:r w:rsidRPr="00115FF6">
              <w:rPr>
                <w:rFonts w:cs="Times New Roman"/>
                <w:vertAlign w:val="superscript"/>
                <w:lang w:val="en-US"/>
              </w:rPr>
              <w:t>2</w:t>
            </w:r>
          </w:p>
        </w:tc>
      </w:tr>
      <w:tr w:rsidR="00C800FC" w:rsidRPr="00474EE3"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474EE3" w:rsidRPr="00115FF6" w:rsidRDefault="00474EE3" w:rsidP="00115FF6">
            <w:pPr>
              <w:spacing w:before="120"/>
              <w:rPr>
                <w:rFonts w:ascii="Times New Roman" w:hAnsi="Times New Roman" w:cs="Times New Roman"/>
                <w:color w:val="222222"/>
                <w:sz w:val="18"/>
                <w:szCs w:val="18"/>
                <w:lang w:val="en-US"/>
              </w:rPr>
            </w:pPr>
            <w:r w:rsidRPr="00115FF6">
              <w:rPr>
                <w:rFonts w:ascii="Times New Roman" w:hAnsi="Times New Roman" w:cs="Times New Roman"/>
                <w:color w:val="222222"/>
                <w:sz w:val="18"/>
                <w:szCs w:val="18"/>
                <w:shd w:val="clear" w:color="auto" w:fill="FDFDFD"/>
                <w:vertAlign w:val="superscript"/>
                <w:lang w:val="en-US"/>
              </w:rPr>
              <w:t xml:space="preserve">1 </w:t>
            </w:r>
            <w:r w:rsidRPr="00115FF6">
              <w:rPr>
                <w:rFonts w:ascii="Times New Roman" w:hAnsi="Times New Roman" w:cs="Times New Roman"/>
                <w:color w:val="222222"/>
                <w:sz w:val="18"/>
                <w:szCs w:val="18"/>
                <w:shd w:val="clear" w:color="auto" w:fill="FDFDFD"/>
                <w:lang w:val="en-US"/>
              </w:rPr>
              <w:t>Kazan National Research Technological University</w:t>
            </w:r>
          </w:p>
          <w:p w:rsidR="00474EE3" w:rsidRPr="00115FF6" w:rsidRDefault="00474EE3" w:rsidP="00115FF6">
            <w:pPr>
              <w:rPr>
                <w:rFonts w:ascii="Times New Roman" w:hAnsi="Times New Roman" w:cs="Times New Roman"/>
                <w:color w:val="222222"/>
                <w:sz w:val="18"/>
                <w:szCs w:val="18"/>
                <w:shd w:val="clear" w:color="auto" w:fill="FDFDFD"/>
                <w:lang w:val="en-US"/>
              </w:rPr>
            </w:pPr>
            <w:r w:rsidRPr="00115FF6">
              <w:rPr>
                <w:rFonts w:ascii="Times New Roman" w:hAnsi="Times New Roman" w:cs="Times New Roman"/>
                <w:color w:val="222222"/>
                <w:sz w:val="18"/>
                <w:szCs w:val="18"/>
                <w:shd w:val="clear" w:color="auto" w:fill="FDFDFD"/>
                <w:lang w:val="en-US"/>
              </w:rPr>
              <w:t xml:space="preserve"> 68, Karl Marx </w:t>
            </w:r>
            <w:proofErr w:type="spellStart"/>
            <w:r w:rsidRPr="00115FF6">
              <w:rPr>
                <w:rFonts w:ascii="Times New Roman" w:hAnsi="Times New Roman" w:cs="Times New Roman"/>
                <w:color w:val="222222"/>
                <w:sz w:val="18"/>
                <w:szCs w:val="18"/>
                <w:shd w:val="clear" w:color="auto" w:fill="FDFDFD"/>
                <w:lang w:val="en-US"/>
              </w:rPr>
              <w:t>st.</w:t>
            </w:r>
            <w:proofErr w:type="spellEnd"/>
            <w:r w:rsidRPr="00115FF6">
              <w:rPr>
                <w:rFonts w:ascii="Times New Roman" w:hAnsi="Times New Roman" w:cs="Times New Roman"/>
                <w:color w:val="222222"/>
                <w:sz w:val="18"/>
                <w:szCs w:val="18"/>
                <w:shd w:val="clear" w:color="auto" w:fill="FDFDFD"/>
                <w:lang w:val="en-US"/>
              </w:rPr>
              <w:t xml:space="preserve">, Kazan, </w:t>
            </w:r>
            <w:r w:rsidRPr="00115FF6">
              <w:rPr>
                <w:rFonts w:ascii="Times New Roman" w:hAnsi="Times New Roman" w:cs="Times New Roman"/>
                <w:sz w:val="18"/>
                <w:szCs w:val="18"/>
                <w:lang w:val="en-US"/>
              </w:rPr>
              <w:t xml:space="preserve">420015, </w:t>
            </w:r>
            <w:r w:rsidRPr="00115FF6">
              <w:rPr>
                <w:rFonts w:ascii="Times New Roman" w:hAnsi="Times New Roman" w:cs="Times New Roman"/>
                <w:color w:val="222222"/>
                <w:sz w:val="18"/>
                <w:szCs w:val="18"/>
                <w:shd w:val="clear" w:color="auto" w:fill="FDFDFD"/>
                <w:lang w:val="en-US"/>
              </w:rPr>
              <w:t>RT</w:t>
            </w:r>
          </w:p>
          <w:p w:rsidR="00474EE3" w:rsidRPr="00115FF6" w:rsidRDefault="00474EE3" w:rsidP="00115FF6">
            <w:pPr>
              <w:pStyle w:val="a5"/>
              <w:ind w:firstLine="0"/>
              <w:rPr>
                <w:rFonts w:cs="Times New Roman"/>
                <w:sz w:val="18"/>
                <w:szCs w:val="18"/>
                <w:lang w:val="en-US"/>
              </w:rPr>
            </w:pPr>
            <w:r w:rsidRPr="00115FF6">
              <w:rPr>
                <w:rFonts w:cs="Times New Roman"/>
                <w:sz w:val="18"/>
                <w:szCs w:val="18"/>
                <w:vertAlign w:val="superscript"/>
                <w:lang w:val="en-US"/>
              </w:rPr>
              <w:t>2</w:t>
            </w:r>
            <w:r w:rsidRPr="00115FF6">
              <w:rPr>
                <w:rFonts w:cs="Times New Roman"/>
                <w:sz w:val="18"/>
                <w:szCs w:val="18"/>
                <w:lang w:val="en-US"/>
              </w:rPr>
              <w:t xml:space="preserve"> AO “MPZ”</w:t>
            </w:r>
          </w:p>
          <w:p w:rsidR="00C800FC" w:rsidRPr="00115FF6" w:rsidRDefault="00474EE3" w:rsidP="00115FF6">
            <w:pPr>
              <w:pStyle w:val="a7"/>
              <w:widowControl/>
              <w:ind w:firstLine="0"/>
              <w:jc w:val="left"/>
              <w:rPr>
                <w:rFonts w:cs="Times New Roman"/>
                <w:sz w:val="22"/>
                <w:szCs w:val="22"/>
                <w:lang w:val="en-US"/>
              </w:rPr>
            </w:pPr>
            <w:r w:rsidRPr="00115FF6">
              <w:rPr>
                <w:rFonts w:cs="Times New Roman"/>
                <w:sz w:val="18"/>
                <w:szCs w:val="18"/>
                <w:lang w:val="en-US"/>
              </w:rPr>
              <w:t xml:space="preserve"> 7, </w:t>
            </w:r>
            <w:proofErr w:type="spellStart"/>
            <w:r w:rsidRPr="00115FF6">
              <w:rPr>
                <w:rFonts w:cs="Times New Roman"/>
                <w:sz w:val="18"/>
                <w:szCs w:val="18"/>
                <w:lang w:val="en-US"/>
              </w:rPr>
              <w:t>Leningradskaya</w:t>
            </w:r>
            <w:proofErr w:type="spellEnd"/>
            <w:r w:rsidRPr="00115FF6">
              <w:rPr>
                <w:rFonts w:cs="Times New Roman"/>
                <w:sz w:val="18"/>
                <w:szCs w:val="18"/>
                <w:lang w:val="en-US"/>
              </w:rPr>
              <w:t xml:space="preserve"> </w:t>
            </w:r>
            <w:proofErr w:type="spellStart"/>
            <w:r w:rsidRPr="00115FF6">
              <w:rPr>
                <w:rFonts w:cs="Times New Roman"/>
                <w:sz w:val="18"/>
                <w:szCs w:val="18"/>
                <w:lang w:val="en-US"/>
              </w:rPr>
              <w:t>st.</w:t>
            </w:r>
            <w:proofErr w:type="spellEnd"/>
            <w:r w:rsidRPr="00115FF6">
              <w:rPr>
                <w:rFonts w:cs="Times New Roman"/>
                <w:sz w:val="18"/>
                <w:szCs w:val="18"/>
                <w:lang w:val="en-US"/>
              </w:rPr>
              <w:t xml:space="preserve">, Murom, </w:t>
            </w:r>
            <w:proofErr w:type="spellStart"/>
            <w:r w:rsidRPr="00115FF6">
              <w:rPr>
                <w:rFonts w:cs="Times New Roman"/>
                <w:sz w:val="18"/>
                <w:szCs w:val="18"/>
                <w:lang w:val="en-US"/>
              </w:rPr>
              <w:t>Vladimirski</w:t>
            </w:r>
            <w:proofErr w:type="spellEnd"/>
            <w:r w:rsidRPr="00115FF6">
              <w:rPr>
                <w:rFonts w:cs="Times New Roman"/>
                <w:sz w:val="18"/>
                <w:szCs w:val="18"/>
                <w:lang w:val="en-US"/>
              </w:rPr>
              <w:t xml:space="preserve"> region, 602205, Russian Federation</w:t>
            </w:r>
            <w:r w:rsidRPr="00115FF6">
              <w:rPr>
                <w:rFonts w:cs="Times New Roman"/>
                <w:sz w:val="22"/>
                <w:szCs w:val="22"/>
                <w:lang w:val="en-US"/>
              </w:rPr>
              <w:t xml:space="preserve"> </w:t>
            </w:r>
          </w:p>
        </w:tc>
      </w:tr>
      <w:tr w:rsidR="005B1ACE" w:rsidRPr="00474EE3"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474EE3" w:rsidP="00115FF6">
            <w:pPr>
              <w:spacing w:before="120"/>
              <w:rPr>
                <w:rFonts w:ascii="Times New Roman" w:hAnsi="Times New Roman" w:cs="Times New Roman"/>
                <w:lang w:val="en-US"/>
              </w:rPr>
            </w:pPr>
            <w:r w:rsidRPr="00115FF6">
              <w:rPr>
                <w:rFonts w:ascii="Times New Roman" w:hAnsi="Times New Roman" w:cs="Times New Roman"/>
                <w:shd w:val="clear" w:color="auto" w:fill="FDFDFD"/>
                <w:lang w:val="en-US"/>
              </w:rPr>
              <w:t xml:space="preserve">Method of broadband dielectric spectroscopy is investigated di-electrical properties of condensed matter systems in a wide range of frequencies and temperatures. Quantitative analysis of dielectric spectra of condensed systems carried out using a model function </w:t>
            </w:r>
            <w:proofErr w:type="spellStart"/>
            <w:r w:rsidRPr="00115FF6">
              <w:rPr>
                <w:rFonts w:ascii="Times New Roman" w:hAnsi="Times New Roman" w:cs="Times New Roman"/>
                <w:shd w:val="clear" w:color="auto" w:fill="FDFDFD"/>
                <w:lang w:val="en-US"/>
              </w:rPr>
              <w:t>Havriliak</w:t>
            </w:r>
            <w:proofErr w:type="spellEnd"/>
            <w:r w:rsidRPr="00115FF6">
              <w:rPr>
                <w:rFonts w:ascii="Times New Roman" w:hAnsi="Times New Roman" w:cs="Times New Roman"/>
                <w:shd w:val="clear" w:color="auto" w:fill="FDFDFD"/>
                <w:lang w:val="en-US"/>
              </w:rPr>
              <w:t xml:space="preserve"> – negatives (HN) c thermal conductivity and established significant differences in the parameters</w:t>
            </w:r>
          </w:p>
        </w:tc>
      </w:tr>
      <w:tr w:rsidR="005B1ACE" w:rsidRPr="00474EE3"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474EE3" w:rsidP="00115FF6">
            <w:pPr>
              <w:spacing w:before="120"/>
              <w:rPr>
                <w:rFonts w:ascii="Times New Roman" w:hAnsi="Times New Roman" w:cs="Times New Roman"/>
                <w:lang w:val="en-US"/>
              </w:rPr>
            </w:pPr>
            <w:r w:rsidRPr="00115FF6">
              <w:rPr>
                <w:rFonts w:ascii="Times New Roman" w:hAnsi="Times New Roman" w:cs="Times New Roman"/>
                <w:shd w:val="clear" w:color="auto" w:fill="FDFDFD"/>
                <w:lang w:val="en-US"/>
              </w:rPr>
              <w:t>condensed systems, dielectric spectroscopy, dielectric constant, dielectric loss, relaxation time, activation energy</w:t>
            </w:r>
          </w:p>
        </w:tc>
      </w:tr>
      <w:tr w:rsidR="005B1ACE" w:rsidTr="00494824">
        <w:tc>
          <w:tcPr>
            <w:tcW w:w="1951" w:type="dxa"/>
            <w:tcBorders>
              <w:top w:val="nil"/>
              <w:bottom w:val="single" w:sz="2"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2" w:space="0" w:color="auto"/>
            </w:tcBorders>
          </w:tcPr>
          <w:p w:rsidR="005B1ACE" w:rsidRPr="00115FF6" w:rsidRDefault="008D545F" w:rsidP="00115FF6">
            <w:pPr>
              <w:spacing w:before="120"/>
              <w:rPr>
                <w:rFonts w:ascii="Times New Roman" w:hAnsi="Times New Roman" w:cs="Times New Roman"/>
                <w:lang w:val="en-US"/>
              </w:rPr>
            </w:pPr>
            <w:r w:rsidRPr="00115FF6">
              <w:rPr>
                <w:rFonts w:ascii="Times New Roman" w:hAnsi="Times New Roman" w:cs="Times New Roman"/>
                <w:lang w:val="en-US"/>
              </w:rPr>
              <w:t>184-187</w:t>
            </w:r>
          </w:p>
        </w:tc>
      </w:tr>
      <w:tr w:rsidR="005B1ACE" w:rsidRPr="00317C4A" w:rsidTr="00494824">
        <w:tc>
          <w:tcPr>
            <w:tcW w:w="1951" w:type="dxa"/>
            <w:tcBorders>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5B1ACE" w:rsidRPr="00115FF6" w:rsidRDefault="005B1ACE" w:rsidP="00115FF6">
            <w:pPr>
              <w:spacing w:before="120"/>
              <w:rPr>
                <w:rFonts w:ascii="Times New Roman" w:hAnsi="Times New Roman" w:cs="Times New Roman"/>
                <w:b/>
                <w:lang w:val="en-US"/>
              </w:rPr>
            </w:pPr>
            <w:r w:rsidRPr="00115FF6">
              <w:rPr>
                <w:rFonts w:ascii="Times New Roman" w:hAnsi="Times New Roman" w:cs="Times New Roman"/>
                <w:b/>
                <w:lang w:val="en-US"/>
              </w:rPr>
              <w:t>2</w:t>
            </w:r>
            <w:r w:rsidR="00472D43" w:rsidRPr="00115FF6">
              <w:rPr>
                <w:rFonts w:ascii="Times New Roman" w:hAnsi="Times New Roman" w:cs="Times New Roman"/>
                <w:b/>
                <w:lang w:val="en-US"/>
              </w:rPr>
              <w:t>7</w:t>
            </w:r>
            <w:r w:rsidRPr="00115FF6">
              <w:rPr>
                <w:rFonts w:ascii="Times New Roman" w:hAnsi="Times New Roman" w:cs="Times New Roman"/>
                <w:b/>
                <w:lang w:val="en-US"/>
              </w:rPr>
              <w:t xml:space="preserve">. </w:t>
            </w:r>
            <w:r w:rsidR="00317C4A" w:rsidRPr="00115FF6">
              <w:rPr>
                <w:rFonts w:ascii="Times New Roman" w:hAnsi="Times New Roman" w:cs="Times New Roman"/>
                <w:b/>
                <w:lang w:val="en-US"/>
              </w:rPr>
              <w:t>RESEARCH OF THE DEPENDENCE BETWEEN DISSOLVING SPEED AND DISTANCE FROM THE PROTECTOR</w:t>
            </w:r>
          </w:p>
        </w:tc>
      </w:tr>
      <w:tr w:rsidR="005B1ACE" w:rsidRPr="00317C4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5B1ACE" w:rsidRPr="00115FF6" w:rsidRDefault="00317C4A" w:rsidP="00115FF6">
            <w:pPr>
              <w:spacing w:before="120"/>
              <w:rPr>
                <w:rFonts w:ascii="Times New Roman" w:hAnsi="Times New Roman" w:cs="Times New Roman"/>
                <w:lang w:val="en-US"/>
              </w:rPr>
            </w:pPr>
            <w:r w:rsidRPr="00115FF6">
              <w:rPr>
                <w:rFonts w:ascii="Times New Roman" w:hAnsi="Times New Roman" w:cs="Times New Roman"/>
                <w:b/>
                <w:bCs/>
                <w:i/>
                <w:iCs/>
                <w:lang w:val="en-US"/>
              </w:rPr>
              <w:t xml:space="preserve">S.B. </w:t>
            </w:r>
            <w:proofErr w:type="spellStart"/>
            <w:r w:rsidRPr="00115FF6">
              <w:rPr>
                <w:rFonts w:ascii="Times New Roman" w:hAnsi="Times New Roman" w:cs="Times New Roman"/>
                <w:b/>
                <w:bCs/>
                <w:i/>
                <w:iCs/>
                <w:lang w:val="en-US"/>
              </w:rPr>
              <w:t>Konygin</w:t>
            </w:r>
            <w:proofErr w:type="spellEnd"/>
            <w:r w:rsidRPr="00115FF6">
              <w:rPr>
                <w:rFonts w:ascii="Times New Roman" w:hAnsi="Times New Roman" w:cs="Times New Roman"/>
                <w:b/>
                <w:bCs/>
                <w:i/>
                <w:iCs/>
                <w:lang w:val="en-US"/>
              </w:rPr>
              <w:t xml:space="preserve">, D.V. </w:t>
            </w:r>
            <w:proofErr w:type="spellStart"/>
            <w:r w:rsidRPr="00115FF6">
              <w:rPr>
                <w:rFonts w:ascii="Times New Roman" w:hAnsi="Times New Roman" w:cs="Times New Roman"/>
                <w:b/>
                <w:bCs/>
                <w:i/>
                <w:iCs/>
                <w:lang w:val="en-US"/>
              </w:rPr>
              <w:t>Konovalenko</w:t>
            </w:r>
            <w:proofErr w:type="spellEnd"/>
          </w:p>
        </w:tc>
      </w:tr>
      <w:tr w:rsidR="00C800FC" w:rsidRPr="00317C4A" w:rsidTr="00494824">
        <w:tc>
          <w:tcPr>
            <w:tcW w:w="1951" w:type="dxa"/>
            <w:tcBorders>
              <w:top w:val="nil"/>
              <w:bottom w:val="nil"/>
              <w:right w:val="nil"/>
            </w:tcBorders>
          </w:tcPr>
          <w:p w:rsidR="00C800FC" w:rsidRPr="00C800FC" w:rsidRDefault="00C800FC" w:rsidP="0007628C">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317C4A" w:rsidRPr="00115FF6" w:rsidRDefault="00317C4A"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Samara State Technical University </w:t>
            </w:r>
          </w:p>
          <w:p w:rsidR="00C800FC" w:rsidRPr="00115FF6" w:rsidRDefault="00317C4A"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xml:space="preserve">, Samara, 443100, Russian Federation  </w:t>
            </w:r>
          </w:p>
        </w:tc>
      </w:tr>
      <w:tr w:rsidR="005B1ACE" w:rsidRPr="00317C4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5B1ACE" w:rsidRPr="00115FF6" w:rsidRDefault="00317C4A" w:rsidP="00115FF6">
            <w:pPr>
              <w:spacing w:before="120"/>
              <w:rPr>
                <w:rFonts w:ascii="Times New Roman" w:hAnsi="Times New Roman" w:cs="Times New Roman"/>
                <w:lang w:val="en-US"/>
              </w:rPr>
            </w:pPr>
            <w:r w:rsidRPr="00115FF6">
              <w:rPr>
                <w:rFonts w:ascii="Times New Roman" w:hAnsi="Times New Roman" w:cs="Times New Roman"/>
                <w:lang w:val="en-US"/>
              </w:rPr>
              <w:t>The paper studies the protective effect of the protectors on the dissolution of metals in the environment of the electrolyte. An experimental setup with which to study the distribution of the metal dissolution rate as a function of the distance from the tread. A model process to represent dissolving of the fiberglass with copper film in ferric chloride solution. It was found that as the distance from the tread increases the rate of dissolution of the metal and from a certain distance, it becomes practically constant. Dissolving speed distributions was obtained for different solution concentrations. Results of experiments allow determi</w:t>
            </w:r>
            <w:r w:rsidRPr="00115FF6">
              <w:rPr>
                <w:rFonts w:ascii="Times New Roman" w:hAnsi="Times New Roman" w:cs="Times New Roman"/>
                <w:lang w:val="en-US"/>
              </w:rPr>
              <w:t>n</w:t>
            </w:r>
            <w:r w:rsidRPr="00115FF6">
              <w:rPr>
                <w:rFonts w:ascii="Times New Roman" w:hAnsi="Times New Roman" w:cs="Times New Roman"/>
                <w:lang w:val="en-US"/>
              </w:rPr>
              <w:t>ing the protection radius</w:t>
            </w:r>
          </w:p>
        </w:tc>
      </w:tr>
      <w:tr w:rsidR="005B1ACE" w:rsidRPr="00317C4A" w:rsidTr="00494824">
        <w:tc>
          <w:tcPr>
            <w:tcW w:w="1951" w:type="dxa"/>
            <w:tcBorders>
              <w:top w:val="nil"/>
              <w:bottom w:val="nil"/>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5B1ACE" w:rsidRPr="00115FF6" w:rsidRDefault="00317C4A" w:rsidP="00115FF6">
            <w:pPr>
              <w:spacing w:before="120"/>
              <w:rPr>
                <w:rFonts w:ascii="Times New Roman" w:hAnsi="Times New Roman" w:cs="Times New Roman"/>
                <w:lang w:val="en-US"/>
              </w:rPr>
            </w:pPr>
            <w:r w:rsidRPr="00115FF6">
              <w:rPr>
                <w:rFonts w:ascii="Times New Roman" w:hAnsi="Times New Roman" w:cs="Times New Roman"/>
                <w:i/>
                <w:iCs/>
                <w:lang w:val="en-US"/>
              </w:rPr>
              <w:t>cathodic protection, protection radius, metal dissolving</w:t>
            </w:r>
          </w:p>
        </w:tc>
      </w:tr>
      <w:tr w:rsidR="005B1ACE" w:rsidTr="0031354E">
        <w:tc>
          <w:tcPr>
            <w:tcW w:w="1951" w:type="dxa"/>
            <w:tcBorders>
              <w:top w:val="nil"/>
              <w:bottom w:val="single" w:sz="4" w:space="0" w:color="auto"/>
              <w:right w:val="nil"/>
            </w:tcBorders>
          </w:tcPr>
          <w:p w:rsidR="005B1ACE" w:rsidRPr="005B1ACE" w:rsidRDefault="005B1ACE" w:rsidP="0007628C">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4" w:space="0" w:color="auto"/>
            </w:tcBorders>
          </w:tcPr>
          <w:p w:rsidR="005B1ACE" w:rsidRPr="00115FF6" w:rsidRDefault="00317C4A" w:rsidP="00115FF6">
            <w:pPr>
              <w:spacing w:before="120"/>
              <w:rPr>
                <w:rFonts w:ascii="Times New Roman" w:hAnsi="Times New Roman" w:cs="Times New Roman"/>
                <w:lang w:val="en-US"/>
              </w:rPr>
            </w:pPr>
            <w:r w:rsidRPr="00115FF6">
              <w:rPr>
                <w:rFonts w:ascii="Times New Roman" w:hAnsi="Times New Roman" w:cs="Times New Roman"/>
                <w:lang w:val="en-US"/>
              </w:rPr>
              <w:t>188-190</w:t>
            </w:r>
          </w:p>
        </w:tc>
      </w:tr>
      <w:tr w:rsidR="0031354E" w:rsidRPr="00EB1AC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31354E" w:rsidRPr="00115FF6" w:rsidRDefault="0031354E" w:rsidP="00115FF6">
            <w:pPr>
              <w:spacing w:before="120"/>
              <w:rPr>
                <w:rFonts w:ascii="Times New Roman" w:hAnsi="Times New Roman" w:cs="Times New Roman"/>
                <w:b/>
                <w:lang w:val="en-US"/>
              </w:rPr>
            </w:pPr>
            <w:r w:rsidRPr="00115FF6">
              <w:rPr>
                <w:rFonts w:ascii="Times New Roman" w:hAnsi="Times New Roman" w:cs="Times New Roman"/>
                <w:b/>
                <w:lang w:val="en-US"/>
              </w:rPr>
              <w:t>2</w:t>
            </w:r>
            <w:r w:rsidRPr="00115FF6">
              <w:rPr>
                <w:rFonts w:ascii="Times New Roman" w:hAnsi="Times New Roman" w:cs="Times New Roman"/>
                <w:b/>
                <w:lang w:val="en-US"/>
              </w:rPr>
              <w:t>8</w:t>
            </w:r>
            <w:r w:rsidRPr="00115FF6">
              <w:rPr>
                <w:rFonts w:ascii="Times New Roman" w:hAnsi="Times New Roman" w:cs="Times New Roman"/>
                <w:b/>
                <w:lang w:val="en-US"/>
              </w:rPr>
              <w:t xml:space="preserve">. </w:t>
            </w:r>
            <w:r w:rsidR="00EB1ACE" w:rsidRPr="00115FF6">
              <w:rPr>
                <w:rFonts w:ascii="Times New Roman" w:hAnsi="Times New Roman" w:cs="Times New Roman"/>
                <w:b/>
                <w:lang w:val="en-US"/>
              </w:rPr>
              <w:t xml:space="preserve">THE DEVICE FOR CONTROLLING THE WORK OF SUCKER ROD </w:t>
            </w:r>
            <w:r w:rsidR="00EB1ACE" w:rsidRPr="00115FF6">
              <w:rPr>
                <w:rFonts w:ascii="Times New Roman" w:hAnsi="Times New Roman" w:cs="Times New Roman"/>
                <w:b/>
                <w:lang w:val="en-US"/>
              </w:rPr>
              <w:br/>
              <w:t>IN OILWELLS</w:t>
            </w:r>
          </w:p>
        </w:tc>
      </w:tr>
      <w:tr w:rsidR="0031354E" w:rsidRPr="00EB1AC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31354E" w:rsidRPr="00115FF6" w:rsidRDefault="00EB1ACE" w:rsidP="00115FF6">
            <w:pPr>
              <w:spacing w:before="120"/>
              <w:rPr>
                <w:rFonts w:ascii="Times New Roman" w:hAnsi="Times New Roman" w:cs="Times New Roman"/>
                <w:lang w:val="en-US"/>
              </w:rPr>
            </w:pPr>
            <w:r w:rsidRPr="00115FF6">
              <w:rPr>
                <w:rFonts w:ascii="Times New Roman" w:hAnsi="Times New Roman" w:cs="Times New Roman"/>
                <w:b/>
                <w:i/>
                <w:lang w:val="en-US"/>
              </w:rPr>
              <w:t xml:space="preserve">V.A. </w:t>
            </w:r>
            <w:proofErr w:type="spellStart"/>
            <w:r w:rsidRPr="00115FF6">
              <w:rPr>
                <w:rFonts w:ascii="Times New Roman" w:hAnsi="Times New Roman" w:cs="Times New Roman"/>
                <w:b/>
                <w:i/>
                <w:lang w:val="en-US"/>
              </w:rPr>
              <w:t>Kuznetsov</w:t>
            </w:r>
            <w:proofErr w:type="spellEnd"/>
            <w:r w:rsidRPr="00115FF6">
              <w:rPr>
                <w:rFonts w:ascii="Times New Roman" w:hAnsi="Times New Roman" w:cs="Times New Roman"/>
                <w:b/>
                <w:i/>
                <w:lang w:val="en-US"/>
              </w:rPr>
              <w:t xml:space="preserve">, O.V. </w:t>
            </w:r>
            <w:proofErr w:type="spellStart"/>
            <w:r w:rsidRPr="00115FF6">
              <w:rPr>
                <w:rFonts w:ascii="Times New Roman" w:hAnsi="Times New Roman" w:cs="Times New Roman"/>
                <w:b/>
                <w:i/>
                <w:lang w:val="en-US"/>
              </w:rPr>
              <w:t>Matveev</w:t>
            </w:r>
            <w:proofErr w:type="spellEnd"/>
          </w:p>
        </w:tc>
      </w:tr>
      <w:tr w:rsidR="0031354E" w:rsidRPr="00EB1AC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C800FC" w:rsidRDefault="0031354E" w:rsidP="0060315B">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EB1ACE" w:rsidRPr="00115FF6" w:rsidRDefault="00EB1ACE"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31354E" w:rsidRPr="00115FF6" w:rsidRDefault="00EB1ACE"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tr w:rsidR="0031354E" w:rsidRPr="00EB1AC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31354E" w:rsidRPr="00115FF6" w:rsidRDefault="00EB1ACE" w:rsidP="00115FF6">
            <w:pPr>
              <w:spacing w:before="120"/>
              <w:rPr>
                <w:rFonts w:ascii="Times New Roman" w:hAnsi="Times New Roman" w:cs="Times New Roman"/>
                <w:lang w:val="en-US"/>
              </w:rPr>
            </w:pPr>
            <w:r w:rsidRPr="00115FF6">
              <w:rPr>
                <w:rFonts w:ascii="Times New Roman" w:hAnsi="Times New Roman" w:cs="Times New Roman"/>
                <w:lang w:val="en-US"/>
              </w:rPr>
              <w:t xml:space="preserve">Here was considered the principle of building a device for controlling the work of sucker rod pump in oil wells. Also the structural diagram of the device and the construction of the depth converter moving of plunger`s pump into electrical signal </w:t>
            </w:r>
            <w:r w:rsidRPr="00115FF6">
              <w:rPr>
                <w:rFonts w:ascii="Times New Roman" w:hAnsi="Times New Roman" w:cs="Times New Roman"/>
                <w:lang w:val="en-US"/>
              </w:rPr>
              <w:lastRenderedPageBreak/>
              <w:t xml:space="preserve">were </w:t>
            </w:r>
            <w:proofErr w:type="gramStart"/>
            <w:r w:rsidRPr="00115FF6">
              <w:rPr>
                <w:rFonts w:ascii="Times New Roman" w:hAnsi="Times New Roman" w:cs="Times New Roman"/>
                <w:lang w:val="en-US"/>
              </w:rPr>
              <w:t>shown .</w:t>
            </w:r>
            <w:proofErr w:type="gramEnd"/>
            <w:r w:rsidRPr="00115FF6">
              <w:rPr>
                <w:rFonts w:ascii="Times New Roman" w:hAnsi="Times New Roman" w:cs="Times New Roman"/>
                <w:lang w:val="en-US"/>
              </w:rPr>
              <w:t xml:space="preserve"> Reed co</w:t>
            </w:r>
            <w:r w:rsidRPr="00115FF6">
              <w:rPr>
                <w:rFonts w:ascii="Times New Roman" w:hAnsi="Times New Roman" w:cs="Times New Roman"/>
                <w:lang w:val="en-US"/>
              </w:rPr>
              <w:t>n</w:t>
            </w:r>
            <w:r w:rsidRPr="00115FF6">
              <w:rPr>
                <w:rFonts w:ascii="Times New Roman" w:hAnsi="Times New Roman" w:cs="Times New Roman"/>
                <w:lang w:val="en-US"/>
              </w:rPr>
              <w:t>tacts used as sensors are triggered with the magnetic field, which is created with a ring magnet, installed on lower end of the rod of the pump.  The magnetic field was studied e</w:t>
            </w:r>
            <w:r w:rsidRPr="00115FF6">
              <w:rPr>
                <w:rFonts w:ascii="Times New Roman" w:hAnsi="Times New Roman" w:cs="Times New Roman"/>
                <w:lang w:val="en-US"/>
              </w:rPr>
              <w:t>x</w:t>
            </w:r>
            <w:r w:rsidRPr="00115FF6">
              <w:rPr>
                <w:rFonts w:ascii="Times New Roman" w:hAnsi="Times New Roman" w:cs="Times New Roman"/>
                <w:lang w:val="en-US"/>
              </w:rPr>
              <w:t>perimentally and the optimal sampling step was determined. The method of forming a magnetic field for improving the reliability of depth transducer was proposed</w:t>
            </w:r>
          </w:p>
        </w:tc>
      </w:tr>
      <w:tr w:rsidR="0031354E" w:rsidRPr="00EB1AC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lastRenderedPageBreak/>
              <w:t>Keywords</w:t>
            </w:r>
          </w:p>
        </w:tc>
        <w:tc>
          <w:tcPr>
            <w:tcW w:w="7620" w:type="dxa"/>
            <w:tcBorders>
              <w:top w:val="nil"/>
              <w:left w:val="nil"/>
              <w:bottom w:val="nil"/>
            </w:tcBorders>
          </w:tcPr>
          <w:p w:rsidR="0031354E" w:rsidRPr="00115FF6" w:rsidRDefault="00EB1ACE" w:rsidP="00115FF6">
            <w:pPr>
              <w:spacing w:before="120"/>
              <w:rPr>
                <w:rFonts w:ascii="Times New Roman" w:hAnsi="Times New Roman" w:cs="Times New Roman"/>
                <w:lang w:val="en-US"/>
              </w:rPr>
            </w:pPr>
            <w:r w:rsidRPr="00115FF6">
              <w:rPr>
                <w:rFonts w:ascii="Times New Roman" w:hAnsi="Times New Roman" w:cs="Times New Roman"/>
                <w:lang w:val="en-US"/>
              </w:rPr>
              <w:t>sucker rod pump, plunger moving, converter moving, the converter design</w:t>
            </w:r>
          </w:p>
        </w:tc>
      </w:tr>
      <w:tr w:rsidR="0031354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single" w:sz="4" w:space="0" w:color="auto"/>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4" w:space="0" w:color="auto"/>
            </w:tcBorders>
          </w:tcPr>
          <w:p w:rsidR="0031354E" w:rsidRPr="00115FF6" w:rsidRDefault="00EB1ACE" w:rsidP="00115FF6">
            <w:pPr>
              <w:spacing w:before="120"/>
              <w:rPr>
                <w:rFonts w:ascii="Times New Roman" w:hAnsi="Times New Roman" w:cs="Times New Roman"/>
                <w:lang w:val="en-US"/>
              </w:rPr>
            </w:pPr>
            <w:r w:rsidRPr="00115FF6">
              <w:rPr>
                <w:rFonts w:ascii="Times New Roman" w:hAnsi="Times New Roman" w:cs="Times New Roman"/>
                <w:lang w:val="en-US"/>
              </w:rPr>
              <w:t>191-195</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31354E" w:rsidRPr="00115FF6" w:rsidRDefault="0031354E" w:rsidP="00115FF6">
            <w:pPr>
              <w:spacing w:before="120"/>
              <w:rPr>
                <w:rFonts w:ascii="Times New Roman" w:hAnsi="Times New Roman" w:cs="Times New Roman"/>
                <w:b/>
                <w:lang w:val="en-US"/>
              </w:rPr>
            </w:pPr>
            <w:r w:rsidRPr="00115FF6">
              <w:rPr>
                <w:rFonts w:ascii="Times New Roman" w:hAnsi="Times New Roman" w:cs="Times New Roman"/>
                <w:b/>
                <w:lang w:val="en-US"/>
              </w:rPr>
              <w:t>2</w:t>
            </w:r>
            <w:r w:rsidRPr="00115FF6">
              <w:rPr>
                <w:rFonts w:ascii="Times New Roman" w:hAnsi="Times New Roman" w:cs="Times New Roman"/>
                <w:b/>
                <w:lang w:val="en-US"/>
              </w:rPr>
              <w:t>9</w:t>
            </w:r>
            <w:r w:rsidRPr="00115FF6">
              <w:rPr>
                <w:rFonts w:ascii="Times New Roman" w:hAnsi="Times New Roman" w:cs="Times New Roman"/>
                <w:b/>
                <w:lang w:val="en-US"/>
              </w:rPr>
              <w:t xml:space="preserve">. </w:t>
            </w:r>
            <w:r w:rsidR="0020487F" w:rsidRPr="00115FF6">
              <w:rPr>
                <w:rFonts w:ascii="Times New Roman" w:hAnsi="Times New Roman" w:cs="Times New Roman"/>
                <w:b/>
                <w:lang w:val="en-US"/>
              </w:rPr>
              <w:t>CONTROL OF TELECOMMUNICATION CABLE ISOLATION PROCESS BY MEANS OF THE SYSTEM APPROACH</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b/>
                <w:i/>
                <w:lang w:val="en-US"/>
              </w:rPr>
            </w:pPr>
            <w:r w:rsidRPr="00115FF6">
              <w:rPr>
                <w:rFonts w:ascii="Times New Roman" w:hAnsi="Times New Roman" w:cs="Times New Roman"/>
                <w:b/>
                <w:i/>
                <w:lang w:val="en-US"/>
              </w:rPr>
              <w:t xml:space="preserve">V.N. </w:t>
            </w:r>
            <w:proofErr w:type="spellStart"/>
            <w:r w:rsidRPr="00115FF6">
              <w:rPr>
                <w:rFonts w:ascii="Times New Roman" w:hAnsi="Times New Roman" w:cs="Times New Roman"/>
                <w:b/>
                <w:i/>
                <w:lang w:val="en-US"/>
              </w:rPr>
              <w:t>Mitroshin</w:t>
            </w:r>
            <w:proofErr w:type="spellEnd"/>
            <w:r w:rsidRPr="00115FF6">
              <w:rPr>
                <w:rFonts w:ascii="Times New Roman" w:hAnsi="Times New Roman" w:cs="Times New Roman"/>
                <w:b/>
                <w:i/>
                <w:lang w:val="en-US"/>
              </w:rPr>
              <w:t xml:space="preserve">, E.O. </w:t>
            </w:r>
            <w:proofErr w:type="spellStart"/>
            <w:r w:rsidRPr="00115FF6">
              <w:rPr>
                <w:rFonts w:ascii="Times New Roman" w:hAnsi="Times New Roman" w:cs="Times New Roman"/>
                <w:b/>
                <w:i/>
                <w:lang w:val="en-US"/>
              </w:rPr>
              <w:t>Prokudina</w:t>
            </w:r>
            <w:proofErr w:type="spellEnd"/>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C800FC" w:rsidRDefault="0031354E" w:rsidP="0060315B">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20487F" w:rsidRPr="00115FF6" w:rsidRDefault="0020487F" w:rsidP="00115FF6">
            <w:pPr>
              <w:pStyle w:val="1"/>
              <w:spacing w:before="120"/>
              <w:outlineLvl w:val="0"/>
              <w:rPr>
                <w:rFonts w:ascii="Times New Roman" w:hAnsi="Times New Roman"/>
                <w:b w:val="0"/>
                <w:i w:val="0"/>
                <w:sz w:val="18"/>
                <w:szCs w:val="18"/>
                <w:lang w:val="en-US"/>
              </w:rPr>
            </w:pPr>
            <w:r w:rsidRPr="00115FF6">
              <w:rPr>
                <w:rFonts w:ascii="Times New Roman" w:hAnsi="Times New Roman"/>
                <w:b w:val="0"/>
                <w:i w:val="0"/>
                <w:sz w:val="18"/>
                <w:szCs w:val="18"/>
                <w:lang w:val="en-US"/>
              </w:rPr>
              <w:t>Samara State Technical University,</w:t>
            </w:r>
          </w:p>
          <w:p w:rsidR="0031354E" w:rsidRPr="00115FF6" w:rsidRDefault="0020487F" w:rsidP="00115FF6">
            <w:pPr>
              <w:pStyle w:val="ab"/>
              <w:ind w:firstLine="0"/>
              <w:rPr>
                <w:rFonts w:cs="Times New Roman"/>
                <w:sz w:val="18"/>
                <w:szCs w:val="18"/>
                <w:lang w:val="en-US"/>
              </w:rPr>
            </w:pPr>
            <w:r w:rsidRPr="00115FF6">
              <w:rPr>
                <w:rFonts w:cs="Times New Roman"/>
                <w:b w:val="0"/>
                <w:i w:val="0"/>
                <w:sz w:val="18"/>
                <w:szCs w:val="18"/>
                <w:lang w:val="en-US" w:eastAsia="ru-RU"/>
              </w:rPr>
              <w:t xml:space="preserve">244, </w:t>
            </w:r>
            <w:proofErr w:type="spellStart"/>
            <w:r w:rsidRPr="00115FF6">
              <w:rPr>
                <w:rFonts w:cs="Times New Roman"/>
                <w:b w:val="0"/>
                <w:i w:val="0"/>
                <w:sz w:val="18"/>
                <w:szCs w:val="18"/>
                <w:lang w:val="en-US" w:eastAsia="ru-RU"/>
              </w:rPr>
              <w:t>Molodogvardeyskaya</w:t>
            </w:r>
            <w:proofErr w:type="spellEnd"/>
            <w:r w:rsidRPr="00115FF6">
              <w:rPr>
                <w:rFonts w:cs="Times New Roman"/>
                <w:b w:val="0"/>
                <w:i w:val="0"/>
                <w:sz w:val="18"/>
                <w:szCs w:val="18"/>
                <w:lang w:val="en-US" w:eastAsia="ru-RU"/>
              </w:rPr>
              <w:t xml:space="preserve"> str., Samara, 443100</w:t>
            </w:r>
            <w:r w:rsidRPr="00115FF6">
              <w:rPr>
                <w:rFonts w:cs="Times New Roman"/>
                <w:b w:val="0"/>
                <w:i w:val="0"/>
                <w:sz w:val="18"/>
                <w:szCs w:val="18"/>
                <w:lang w:val="en-US"/>
              </w:rPr>
              <w:t>, Russian Federation</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lang w:val="en-US"/>
              </w:rPr>
            </w:pPr>
            <w:r w:rsidRPr="00115FF6">
              <w:rPr>
                <w:rFonts w:ascii="Times New Roman" w:hAnsi="Times New Roman" w:cs="Times New Roman"/>
                <w:lang w:val="en-US"/>
              </w:rPr>
              <w:t>The paper is about the automation of telecommunication cable isolation processes: d</w:t>
            </w:r>
            <w:r w:rsidRPr="00115FF6">
              <w:rPr>
                <w:rFonts w:ascii="Times New Roman" w:hAnsi="Times New Roman" w:cs="Times New Roman"/>
                <w:lang w:val="en-US"/>
              </w:rPr>
              <w:t>e</w:t>
            </w:r>
            <w:r w:rsidRPr="00115FF6">
              <w:rPr>
                <w:rFonts w:ascii="Times New Roman" w:hAnsi="Times New Roman" w:cs="Times New Roman"/>
                <w:lang w:val="en-US"/>
              </w:rPr>
              <w:t>scribes the role of a system approach to the automation of complex systems with distribu</w:t>
            </w:r>
            <w:r w:rsidRPr="00115FF6">
              <w:rPr>
                <w:rFonts w:ascii="Times New Roman" w:hAnsi="Times New Roman" w:cs="Times New Roman"/>
                <w:lang w:val="en-US"/>
              </w:rPr>
              <w:t>t</w:t>
            </w:r>
            <w:r w:rsidRPr="00115FF6">
              <w:rPr>
                <w:rFonts w:ascii="Times New Roman" w:hAnsi="Times New Roman" w:cs="Times New Roman"/>
                <w:lang w:val="en-US"/>
              </w:rPr>
              <w:t>ed parameters, presented the main technological steps of applying an insulating coating on a conductor, formed the main local and global parameters of telecommunication cable as the channels of communication in the isolation process</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lang w:val="en-US"/>
              </w:rPr>
            </w:pPr>
            <w:r w:rsidRPr="00115FF6">
              <w:rPr>
                <w:rFonts w:ascii="Times New Roman" w:hAnsi="Times New Roman" w:cs="Times New Roman"/>
                <w:iCs/>
                <w:lang w:val="en-US"/>
              </w:rPr>
              <w:t>cable manufacture, a</w:t>
            </w:r>
            <w:r w:rsidRPr="00115FF6">
              <w:rPr>
                <w:rFonts w:ascii="Times New Roman" w:hAnsi="Times New Roman" w:cs="Times New Roman"/>
                <w:lang w:val="en-US" w:eastAsia="ru-RU"/>
              </w:rPr>
              <w:t>utomation, system approach, isolation</w:t>
            </w:r>
          </w:p>
        </w:tc>
      </w:tr>
      <w:tr w:rsidR="0031354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single" w:sz="4" w:space="0" w:color="auto"/>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4" w:space="0" w:color="auto"/>
            </w:tcBorders>
          </w:tcPr>
          <w:p w:rsidR="0031354E" w:rsidRPr="00115FF6" w:rsidRDefault="0020487F" w:rsidP="00115FF6">
            <w:pPr>
              <w:spacing w:before="120"/>
              <w:rPr>
                <w:rFonts w:ascii="Times New Roman" w:hAnsi="Times New Roman" w:cs="Times New Roman"/>
                <w:lang w:val="en-US"/>
              </w:rPr>
            </w:pPr>
            <w:r w:rsidRPr="00115FF6">
              <w:rPr>
                <w:rFonts w:ascii="Times New Roman" w:hAnsi="Times New Roman" w:cs="Times New Roman"/>
                <w:lang w:val="en-US"/>
              </w:rPr>
              <w:t>196-199</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31354E" w:rsidRPr="00115FF6" w:rsidRDefault="0020487F" w:rsidP="00115FF6">
            <w:pPr>
              <w:spacing w:before="120"/>
              <w:rPr>
                <w:rFonts w:ascii="Times New Roman" w:hAnsi="Times New Roman" w:cs="Times New Roman"/>
                <w:b/>
                <w:lang w:val="en-US"/>
              </w:rPr>
            </w:pPr>
            <w:r w:rsidRPr="00115FF6">
              <w:rPr>
                <w:rFonts w:ascii="Times New Roman" w:hAnsi="Times New Roman" w:cs="Times New Roman"/>
                <w:b/>
                <w:lang w:val="en-US"/>
              </w:rPr>
              <w:t>30. A COMPREHENSIVE SYSTEM APPROACH TO ASSESSING THE EFFICIENCY AND EFFECTIVENESS OF THE UNIVERSITY</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b/>
                <w:i/>
                <w:lang w:val="en-US"/>
              </w:rPr>
            </w:pPr>
            <w:proofErr w:type="spellStart"/>
            <w:r w:rsidRPr="00115FF6">
              <w:rPr>
                <w:rFonts w:ascii="Times New Roman" w:hAnsi="Times New Roman" w:cs="Times New Roman"/>
                <w:b/>
                <w:i/>
                <w:lang w:val="en-US"/>
              </w:rPr>
              <w:t>E.Yu</w:t>
            </w:r>
            <w:proofErr w:type="spellEnd"/>
            <w:r w:rsidRPr="00115FF6">
              <w:rPr>
                <w:rFonts w:ascii="Times New Roman" w:hAnsi="Times New Roman" w:cs="Times New Roman"/>
                <w:b/>
                <w:i/>
                <w:lang w:val="en-US"/>
              </w:rPr>
              <w:t>. Chekotilo</w:t>
            </w:r>
            <w:r w:rsidRPr="00115FF6">
              <w:rPr>
                <w:rFonts w:ascii="Times New Roman" w:hAnsi="Times New Roman" w:cs="Times New Roman"/>
                <w:b/>
                <w:i/>
                <w:vertAlign w:val="superscript"/>
                <w:lang w:val="en-US"/>
              </w:rPr>
              <w:t>1</w:t>
            </w:r>
            <w:r w:rsidRPr="00115FF6">
              <w:rPr>
                <w:rFonts w:ascii="Times New Roman" w:hAnsi="Times New Roman" w:cs="Times New Roman"/>
                <w:b/>
                <w:i/>
                <w:lang w:val="en-US"/>
              </w:rPr>
              <w:t xml:space="preserve">, </w:t>
            </w:r>
            <w:proofErr w:type="spellStart"/>
            <w:r w:rsidRPr="00115FF6">
              <w:rPr>
                <w:rFonts w:ascii="Times New Roman" w:hAnsi="Times New Roman" w:cs="Times New Roman"/>
                <w:b/>
                <w:i/>
                <w:lang w:val="en-US"/>
              </w:rPr>
              <w:t>O.Yu</w:t>
            </w:r>
            <w:proofErr w:type="spellEnd"/>
            <w:r w:rsidRPr="00115FF6">
              <w:rPr>
                <w:rFonts w:ascii="Times New Roman" w:hAnsi="Times New Roman" w:cs="Times New Roman"/>
                <w:b/>
                <w:i/>
                <w:lang w:val="en-US"/>
              </w:rPr>
              <w:t>. Kichigina</w:t>
            </w:r>
            <w:r w:rsidRPr="00115FF6">
              <w:rPr>
                <w:rFonts w:ascii="Times New Roman" w:hAnsi="Times New Roman" w:cs="Times New Roman"/>
                <w:b/>
                <w:i/>
                <w:vertAlign w:val="superscript"/>
                <w:lang w:val="en-US"/>
              </w:rPr>
              <w:t>2</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C800FC" w:rsidRDefault="0031354E" w:rsidP="0060315B">
            <w:pPr>
              <w:spacing w:before="120"/>
              <w:rPr>
                <w:rFonts w:ascii="Arial" w:hAnsi="Arial" w:cs="Arial"/>
                <w:sz w:val="18"/>
                <w:szCs w:val="18"/>
                <w:lang w:val="en-US"/>
              </w:rPr>
            </w:pPr>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20487F" w:rsidRPr="00115FF6" w:rsidRDefault="0020487F"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 xml:space="preserve">1 </w:t>
            </w:r>
            <w:r w:rsidRPr="00115FF6">
              <w:rPr>
                <w:rFonts w:ascii="Times New Roman" w:hAnsi="Times New Roman" w:cs="Times New Roman"/>
                <w:sz w:val="18"/>
                <w:szCs w:val="18"/>
                <w:lang w:val="en-US"/>
              </w:rPr>
              <w:t>Samara State Technical University</w:t>
            </w:r>
          </w:p>
          <w:p w:rsidR="0020487F" w:rsidRPr="00115FF6" w:rsidRDefault="0020487F"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 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p w:rsidR="0020487F" w:rsidRPr="00115FF6" w:rsidRDefault="0020487F"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vertAlign w:val="superscript"/>
                <w:lang w:val="en-US"/>
              </w:rPr>
              <w:t>2</w:t>
            </w:r>
            <w:r w:rsidRPr="00115FF6">
              <w:rPr>
                <w:rFonts w:ascii="Times New Roman" w:hAnsi="Times New Roman" w:cs="Times New Roman"/>
                <w:sz w:val="18"/>
                <w:szCs w:val="18"/>
                <w:lang w:val="en-US"/>
              </w:rPr>
              <w:t xml:space="preserve"> OOO “Relevant media”</w:t>
            </w:r>
          </w:p>
          <w:p w:rsidR="0031354E" w:rsidRPr="00115FF6" w:rsidRDefault="0020487F" w:rsidP="00115FF6">
            <w:pPr>
              <w:rPr>
                <w:rFonts w:ascii="Times New Roman" w:hAnsi="Times New Roman" w:cs="Times New Roman"/>
                <w:lang w:val="en-US"/>
              </w:rPr>
            </w:pPr>
            <w:r w:rsidRPr="00115FF6">
              <w:rPr>
                <w:rFonts w:ascii="Times New Roman" w:hAnsi="Times New Roman" w:cs="Times New Roman"/>
                <w:sz w:val="18"/>
                <w:szCs w:val="18"/>
                <w:lang w:val="en-US"/>
              </w:rPr>
              <w:t xml:space="preserve"> 192, Karla </w:t>
            </w:r>
            <w:proofErr w:type="spellStart"/>
            <w:r w:rsidRPr="00115FF6">
              <w:rPr>
                <w:rFonts w:ascii="Times New Roman" w:hAnsi="Times New Roman" w:cs="Times New Roman"/>
                <w:sz w:val="18"/>
                <w:szCs w:val="18"/>
                <w:lang w:val="en-US"/>
              </w:rPr>
              <w:t>Marksa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443080, Russian Federation</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lang w:val="en-US"/>
              </w:rPr>
            </w:pPr>
            <w:r w:rsidRPr="00115FF6">
              <w:rPr>
                <w:rFonts w:ascii="Times New Roman" w:hAnsi="Times New Roman" w:cs="Times New Roman"/>
                <w:lang w:val="en-US"/>
              </w:rPr>
              <w:t>The article presents the principles of a comprehensive system approach to the analysis a</w:t>
            </w:r>
            <w:r w:rsidRPr="00115FF6">
              <w:rPr>
                <w:rFonts w:ascii="Times New Roman" w:hAnsi="Times New Roman" w:cs="Times New Roman"/>
                <w:lang w:val="en-US"/>
              </w:rPr>
              <w:t>c</w:t>
            </w:r>
            <w:r w:rsidRPr="00115FF6">
              <w:rPr>
                <w:rFonts w:ascii="Times New Roman" w:hAnsi="Times New Roman" w:cs="Times New Roman"/>
                <w:lang w:val="en-US"/>
              </w:rPr>
              <w:t>tivities of the University. Presents a variant analysis work of the University in the three ways: sphere of the University activities; basic scientific direction of the specialists trai</w:t>
            </w:r>
            <w:r w:rsidRPr="00115FF6">
              <w:rPr>
                <w:rFonts w:ascii="Times New Roman" w:hAnsi="Times New Roman" w:cs="Times New Roman"/>
                <w:lang w:val="en-US"/>
              </w:rPr>
              <w:t>n</w:t>
            </w:r>
            <w:r w:rsidRPr="00115FF6">
              <w:rPr>
                <w:rFonts w:ascii="Times New Roman" w:hAnsi="Times New Roman" w:cs="Times New Roman"/>
                <w:lang w:val="en-US"/>
              </w:rPr>
              <w:t xml:space="preserve">ing; methods of data processing and calculation indicators of the University activities. Presents the criteria that must be </w:t>
            </w:r>
            <w:proofErr w:type="gramStart"/>
            <w:r w:rsidRPr="00115FF6">
              <w:rPr>
                <w:rFonts w:ascii="Times New Roman" w:hAnsi="Times New Roman" w:cs="Times New Roman"/>
                <w:lang w:val="en-US"/>
              </w:rPr>
              <w:t>correspond</w:t>
            </w:r>
            <w:proofErr w:type="gramEnd"/>
            <w:r w:rsidRPr="00115FF6">
              <w:rPr>
                <w:rFonts w:ascii="Times New Roman" w:hAnsi="Times New Roman" w:cs="Times New Roman"/>
                <w:lang w:val="en-US"/>
              </w:rPr>
              <w:t xml:space="preserve"> the system indicators of the efficiency and e</w:t>
            </w:r>
            <w:r w:rsidRPr="00115FF6">
              <w:rPr>
                <w:rFonts w:ascii="Times New Roman" w:hAnsi="Times New Roman" w:cs="Times New Roman"/>
                <w:lang w:val="en-US"/>
              </w:rPr>
              <w:t>f</w:t>
            </w:r>
            <w:r w:rsidRPr="00115FF6">
              <w:rPr>
                <w:rFonts w:ascii="Times New Roman" w:hAnsi="Times New Roman" w:cs="Times New Roman"/>
                <w:lang w:val="en-US"/>
              </w:rPr>
              <w:t>fectiveness of the University. Applying of the developed system of indicators will allow to optimize process of the management decision of the University</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Keywords</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lang w:val="en-US"/>
              </w:rPr>
            </w:pPr>
            <w:r w:rsidRPr="00115FF6">
              <w:rPr>
                <w:rFonts w:ascii="Times New Roman" w:hAnsi="Times New Roman" w:cs="Times New Roman"/>
                <w:lang w:val="en-US"/>
              </w:rPr>
              <w:t>comprehensive approach; analysis of the University activities; indicators of the efficiency of the University activities</w:t>
            </w:r>
          </w:p>
        </w:tc>
      </w:tr>
      <w:tr w:rsidR="0031354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single" w:sz="4" w:space="0" w:color="auto"/>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bottom w:val="single" w:sz="4" w:space="0" w:color="auto"/>
            </w:tcBorders>
          </w:tcPr>
          <w:p w:rsidR="0031354E" w:rsidRPr="00115FF6" w:rsidRDefault="0020487F" w:rsidP="00115FF6">
            <w:pPr>
              <w:spacing w:before="120"/>
              <w:rPr>
                <w:rFonts w:ascii="Times New Roman" w:hAnsi="Times New Roman" w:cs="Times New Roman"/>
                <w:lang w:val="en-US"/>
              </w:rPr>
            </w:pPr>
            <w:r w:rsidRPr="00115FF6">
              <w:rPr>
                <w:rFonts w:ascii="Times New Roman" w:hAnsi="Times New Roman" w:cs="Times New Roman"/>
                <w:lang w:val="en-US"/>
              </w:rPr>
              <w:t>200-203</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 xml:space="preserve">Title </w:t>
            </w:r>
          </w:p>
        </w:tc>
        <w:tc>
          <w:tcPr>
            <w:tcW w:w="7620" w:type="dxa"/>
            <w:tcBorders>
              <w:left w:val="nil"/>
              <w:bottom w:val="nil"/>
            </w:tcBorders>
          </w:tcPr>
          <w:p w:rsidR="0031354E" w:rsidRPr="00115FF6" w:rsidRDefault="0031354E" w:rsidP="00115FF6">
            <w:pPr>
              <w:spacing w:before="120"/>
              <w:rPr>
                <w:rFonts w:ascii="Times New Roman" w:hAnsi="Times New Roman" w:cs="Times New Roman"/>
                <w:b/>
                <w:lang w:val="en-US"/>
              </w:rPr>
            </w:pPr>
            <w:r w:rsidRPr="00115FF6">
              <w:rPr>
                <w:rFonts w:ascii="Times New Roman" w:hAnsi="Times New Roman" w:cs="Times New Roman"/>
                <w:b/>
                <w:lang w:val="en-US"/>
              </w:rPr>
              <w:t>31</w:t>
            </w:r>
            <w:r w:rsidRPr="00115FF6">
              <w:rPr>
                <w:rFonts w:ascii="Times New Roman" w:hAnsi="Times New Roman" w:cs="Times New Roman"/>
                <w:b/>
                <w:lang w:val="en-US"/>
              </w:rPr>
              <w:t xml:space="preserve">. </w:t>
            </w:r>
            <w:r w:rsidR="0020487F" w:rsidRPr="00115FF6">
              <w:rPr>
                <w:rFonts w:ascii="Times New Roman" w:hAnsi="Times New Roman" w:cs="Times New Roman"/>
                <w:b/>
                <w:lang w:val="en-US"/>
              </w:rPr>
              <w:t>NOMOGRAMS FOR THE ANALISIS OF THE INGOTS SOLIDIFICATION MODES IN CONTINUOUS CASTING PROCESS</w:t>
            </w:r>
          </w:p>
        </w:tc>
      </w:tr>
      <w:tr w:rsidR="0031354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Author</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b/>
                <w:i/>
              </w:rPr>
            </w:pPr>
            <w:r w:rsidRPr="00115FF6">
              <w:rPr>
                <w:rFonts w:ascii="Times New Roman" w:hAnsi="Times New Roman" w:cs="Times New Roman"/>
                <w:b/>
                <w:i/>
                <w:lang w:val="en-US"/>
              </w:rPr>
              <w:t xml:space="preserve">E.A. </w:t>
            </w:r>
            <w:proofErr w:type="spellStart"/>
            <w:r w:rsidRPr="00115FF6">
              <w:rPr>
                <w:rFonts w:ascii="Times New Roman" w:hAnsi="Times New Roman" w:cs="Times New Roman"/>
                <w:b/>
                <w:i/>
                <w:lang w:val="en-US"/>
              </w:rPr>
              <w:t>Yakubovich</w:t>
            </w:r>
            <w:proofErr w:type="spellEnd"/>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C800FC" w:rsidRDefault="0031354E" w:rsidP="0060315B">
            <w:pPr>
              <w:spacing w:before="120"/>
              <w:rPr>
                <w:rFonts w:ascii="Arial" w:hAnsi="Arial" w:cs="Arial"/>
                <w:sz w:val="18"/>
                <w:szCs w:val="18"/>
                <w:lang w:val="en-US"/>
              </w:rPr>
            </w:pPr>
            <w:bookmarkStart w:id="0" w:name="_GoBack" w:colFirst="1" w:colLast="1"/>
            <w:r w:rsidRPr="00C800FC">
              <w:rPr>
                <w:rFonts w:ascii="Arial" w:hAnsi="Arial" w:cs="Arial"/>
                <w:sz w:val="18"/>
                <w:szCs w:val="18"/>
                <w:lang w:val="en-US"/>
              </w:rPr>
              <w:t xml:space="preserve">Place of employment </w:t>
            </w:r>
            <w:proofErr w:type="spellStart"/>
            <w:r w:rsidRPr="00C800FC">
              <w:rPr>
                <w:rFonts w:ascii="Arial" w:hAnsi="Arial" w:cs="Arial"/>
                <w:sz w:val="18"/>
                <w:szCs w:val="18"/>
              </w:rPr>
              <w:t>address</w:t>
            </w:r>
            <w:proofErr w:type="spellEnd"/>
          </w:p>
        </w:tc>
        <w:tc>
          <w:tcPr>
            <w:tcW w:w="7620" w:type="dxa"/>
            <w:tcBorders>
              <w:top w:val="nil"/>
              <w:left w:val="nil"/>
              <w:bottom w:val="nil"/>
            </w:tcBorders>
          </w:tcPr>
          <w:p w:rsidR="0020487F" w:rsidRPr="00115FF6" w:rsidRDefault="0020487F" w:rsidP="00115FF6">
            <w:pPr>
              <w:spacing w:before="120"/>
              <w:rPr>
                <w:rFonts w:ascii="Times New Roman" w:hAnsi="Times New Roman" w:cs="Times New Roman"/>
                <w:sz w:val="18"/>
                <w:szCs w:val="18"/>
                <w:lang w:val="en-US"/>
              </w:rPr>
            </w:pPr>
            <w:r w:rsidRPr="00115FF6">
              <w:rPr>
                <w:rFonts w:ascii="Times New Roman" w:hAnsi="Times New Roman" w:cs="Times New Roman"/>
                <w:sz w:val="18"/>
                <w:szCs w:val="18"/>
                <w:lang w:val="en-US"/>
              </w:rPr>
              <w:t>Samara State Technical University</w:t>
            </w:r>
          </w:p>
          <w:p w:rsidR="0031354E" w:rsidRPr="00115FF6" w:rsidRDefault="0020487F" w:rsidP="00115FF6">
            <w:pPr>
              <w:rPr>
                <w:rFonts w:ascii="Times New Roman" w:hAnsi="Times New Roman" w:cs="Times New Roman"/>
                <w:sz w:val="18"/>
                <w:szCs w:val="18"/>
                <w:lang w:val="en-US"/>
              </w:rPr>
            </w:pPr>
            <w:r w:rsidRPr="00115FF6">
              <w:rPr>
                <w:rFonts w:ascii="Times New Roman" w:hAnsi="Times New Roman" w:cs="Times New Roman"/>
                <w:sz w:val="18"/>
                <w:szCs w:val="18"/>
                <w:lang w:val="en-US"/>
              </w:rPr>
              <w:t xml:space="preserve">244, </w:t>
            </w:r>
            <w:proofErr w:type="spellStart"/>
            <w:r w:rsidRPr="00115FF6">
              <w:rPr>
                <w:rFonts w:ascii="Times New Roman" w:hAnsi="Times New Roman" w:cs="Times New Roman"/>
                <w:sz w:val="18"/>
                <w:szCs w:val="18"/>
                <w:lang w:val="en-US"/>
              </w:rPr>
              <w:t>Molodogvardeyskaya</w:t>
            </w:r>
            <w:proofErr w:type="spellEnd"/>
            <w:r w:rsidRPr="00115FF6">
              <w:rPr>
                <w:rFonts w:ascii="Times New Roman" w:hAnsi="Times New Roman" w:cs="Times New Roman"/>
                <w:sz w:val="18"/>
                <w:szCs w:val="18"/>
                <w:lang w:val="en-US"/>
              </w:rPr>
              <w:t xml:space="preserve"> </w:t>
            </w:r>
            <w:proofErr w:type="spellStart"/>
            <w:r w:rsidRPr="00115FF6">
              <w:rPr>
                <w:rFonts w:ascii="Times New Roman" w:hAnsi="Times New Roman" w:cs="Times New Roman"/>
                <w:sz w:val="18"/>
                <w:szCs w:val="18"/>
                <w:lang w:val="en-US"/>
              </w:rPr>
              <w:t>st.</w:t>
            </w:r>
            <w:proofErr w:type="spellEnd"/>
            <w:r w:rsidRPr="00115FF6">
              <w:rPr>
                <w:rFonts w:ascii="Times New Roman" w:hAnsi="Times New Roman" w:cs="Times New Roman"/>
                <w:sz w:val="18"/>
                <w:szCs w:val="18"/>
                <w:lang w:val="en-US"/>
              </w:rPr>
              <w:t>, Samara, 443100, Russian Federation</w:t>
            </w:r>
          </w:p>
        </w:tc>
      </w:tr>
      <w:bookmarkEnd w:id="0"/>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Abstract</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lang w:val="en-US"/>
              </w:rPr>
            </w:pPr>
            <w:r w:rsidRPr="00115FF6">
              <w:rPr>
                <w:rFonts w:ascii="Times New Roman" w:hAnsi="Times New Roman" w:cs="Times New Roman"/>
                <w:lang w:val="en-US"/>
              </w:rPr>
              <w:t>The paper deals with the nomograms reflecting the relationship of basic parameters of the technological mode of formation of aluminum alloy ingots for continuous casting in an electromagnetic mold. Design analysis is made on the basis of previously synthesized a</w:t>
            </w:r>
            <w:r w:rsidRPr="00115FF6">
              <w:rPr>
                <w:rFonts w:ascii="Times New Roman" w:hAnsi="Times New Roman" w:cs="Times New Roman"/>
                <w:lang w:val="en-US"/>
              </w:rPr>
              <w:t>p</w:t>
            </w:r>
            <w:r w:rsidRPr="00115FF6">
              <w:rPr>
                <w:rFonts w:ascii="Times New Roman" w:hAnsi="Times New Roman" w:cs="Times New Roman"/>
                <w:lang w:val="en-US"/>
              </w:rPr>
              <w:t xml:space="preserve">proximate models such as regression on the results of a numerical study of the temperature field of the ingot. It is shown that by lowering the maximum technologically permissible cooling intensity at the corresponding adjustment of the casting speed can reduce the size of the two-phase region in the </w:t>
            </w:r>
            <w:r w:rsidRPr="00115FF6">
              <w:rPr>
                <w:rFonts w:ascii="Times New Roman" w:hAnsi="Times New Roman" w:cs="Times New Roman"/>
                <w:lang w:val="en-US"/>
              </w:rPr>
              <w:lastRenderedPageBreak/>
              <w:t>central zone of the ingot. The application of this approach, it is advisable to the stage of development of ingots production with regulated quality r</w:t>
            </w:r>
            <w:r w:rsidRPr="00115FF6">
              <w:rPr>
                <w:rFonts w:ascii="Times New Roman" w:hAnsi="Times New Roman" w:cs="Times New Roman"/>
                <w:lang w:val="en-US"/>
              </w:rPr>
              <w:t>e</w:t>
            </w:r>
            <w:r w:rsidRPr="00115FF6">
              <w:rPr>
                <w:rFonts w:ascii="Times New Roman" w:hAnsi="Times New Roman" w:cs="Times New Roman"/>
                <w:lang w:val="en-US"/>
              </w:rPr>
              <w:t>quirements</w:t>
            </w:r>
          </w:p>
        </w:tc>
      </w:tr>
      <w:tr w:rsidR="0031354E" w:rsidRPr="0020487F"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bottom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lastRenderedPageBreak/>
              <w:t>Keywords</w:t>
            </w:r>
          </w:p>
        </w:tc>
        <w:tc>
          <w:tcPr>
            <w:tcW w:w="7620" w:type="dxa"/>
            <w:tcBorders>
              <w:top w:val="nil"/>
              <w:left w:val="nil"/>
              <w:bottom w:val="nil"/>
            </w:tcBorders>
          </w:tcPr>
          <w:p w:rsidR="0031354E" w:rsidRPr="00115FF6" w:rsidRDefault="0020487F" w:rsidP="00115FF6">
            <w:pPr>
              <w:spacing w:before="120"/>
              <w:rPr>
                <w:rFonts w:ascii="Times New Roman" w:hAnsi="Times New Roman" w:cs="Times New Roman"/>
                <w:lang w:val="en-US"/>
              </w:rPr>
            </w:pPr>
            <w:proofErr w:type="spellStart"/>
            <w:r w:rsidRPr="00115FF6">
              <w:rPr>
                <w:rFonts w:ascii="Times New Roman" w:hAnsi="Times New Roman" w:cs="Times New Roman"/>
                <w:lang w:val="en-US"/>
              </w:rPr>
              <w:t>nomorgams</w:t>
            </w:r>
            <w:proofErr w:type="spellEnd"/>
            <w:r w:rsidRPr="00115FF6">
              <w:rPr>
                <w:rFonts w:ascii="Times New Roman" w:hAnsi="Times New Roman" w:cs="Times New Roman"/>
                <w:lang w:val="en-US"/>
              </w:rPr>
              <w:t xml:space="preserve">, approximate models, continuous ingot, solidification modes, </w:t>
            </w:r>
            <w:proofErr w:type="spellStart"/>
            <w:r w:rsidRPr="00115FF6">
              <w:rPr>
                <w:rFonts w:ascii="Times New Roman" w:hAnsi="Times New Roman" w:cs="Times New Roman"/>
                <w:lang w:val="en-US"/>
              </w:rPr>
              <w:t>al</w:t>
            </w:r>
            <w:r w:rsidRPr="00115FF6">
              <w:rPr>
                <w:rFonts w:ascii="Times New Roman" w:hAnsi="Times New Roman" w:cs="Times New Roman"/>
                <w:lang w:val="en-US"/>
              </w:rPr>
              <w:t>u</w:t>
            </w:r>
            <w:r w:rsidRPr="00115FF6">
              <w:rPr>
                <w:rFonts w:ascii="Times New Roman" w:hAnsi="Times New Roman" w:cs="Times New Roman"/>
                <w:lang w:val="en-US"/>
              </w:rPr>
              <w:t>minium</w:t>
            </w:r>
            <w:proofErr w:type="spellEnd"/>
            <w:r w:rsidRPr="00115FF6">
              <w:rPr>
                <w:rFonts w:ascii="Times New Roman" w:hAnsi="Times New Roman" w:cs="Times New Roman"/>
                <w:lang w:val="en-US"/>
              </w:rPr>
              <w:t xml:space="preserve"> alloys</w:t>
            </w:r>
          </w:p>
        </w:tc>
      </w:tr>
      <w:tr w:rsidR="0031354E" w:rsidTr="0031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right w:val="nil"/>
            </w:tcBorders>
          </w:tcPr>
          <w:p w:rsidR="0031354E" w:rsidRPr="005B1ACE" w:rsidRDefault="0031354E" w:rsidP="0060315B">
            <w:pPr>
              <w:spacing w:before="120"/>
              <w:rPr>
                <w:rFonts w:ascii="Arial" w:hAnsi="Arial" w:cs="Arial"/>
                <w:sz w:val="18"/>
                <w:szCs w:val="18"/>
                <w:lang w:val="en-US"/>
              </w:rPr>
            </w:pPr>
            <w:r>
              <w:rPr>
                <w:rFonts w:ascii="Arial" w:hAnsi="Arial" w:cs="Arial"/>
                <w:sz w:val="18"/>
                <w:szCs w:val="18"/>
                <w:lang w:val="en-US"/>
              </w:rPr>
              <w:t>Pages</w:t>
            </w:r>
          </w:p>
        </w:tc>
        <w:tc>
          <w:tcPr>
            <w:tcW w:w="7620" w:type="dxa"/>
            <w:tcBorders>
              <w:top w:val="nil"/>
              <w:left w:val="nil"/>
            </w:tcBorders>
          </w:tcPr>
          <w:p w:rsidR="0031354E" w:rsidRPr="00115FF6" w:rsidRDefault="0020487F" w:rsidP="00115FF6">
            <w:pPr>
              <w:spacing w:before="120"/>
              <w:rPr>
                <w:rFonts w:ascii="Times New Roman" w:hAnsi="Times New Roman" w:cs="Times New Roman"/>
                <w:lang w:val="en-US"/>
              </w:rPr>
            </w:pPr>
            <w:r w:rsidRPr="00115FF6">
              <w:rPr>
                <w:rFonts w:ascii="Times New Roman" w:hAnsi="Times New Roman" w:cs="Times New Roman"/>
                <w:lang w:val="en-US"/>
              </w:rPr>
              <w:t>204-207</w:t>
            </w:r>
          </w:p>
        </w:tc>
      </w:tr>
    </w:tbl>
    <w:p w:rsidR="005A008F" w:rsidRDefault="005A008F"/>
    <w:p w:rsidR="005A008F" w:rsidRDefault="005A008F"/>
    <w:p w:rsidR="005A008F" w:rsidRDefault="005A008F"/>
    <w:sectPr w:rsidR="005A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F"/>
    <w:rsid w:val="00004A31"/>
    <w:rsid w:val="00050F15"/>
    <w:rsid w:val="0007628C"/>
    <w:rsid w:val="000C342E"/>
    <w:rsid w:val="000E2E78"/>
    <w:rsid w:val="00115FF6"/>
    <w:rsid w:val="00162CDD"/>
    <w:rsid w:val="0020487F"/>
    <w:rsid w:val="002D66B5"/>
    <w:rsid w:val="0031354E"/>
    <w:rsid w:val="00317C4A"/>
    <w:rsid w:val="00346B5D"/>
    <w:rsid w:val="00423D0A"/>
    <w:rsid w:val="00472D43"/>
    <w:rsid w:val="00474EE3"/>
    <w:rsid w:val="00494824"/>
    <w:rsid w:val="005A008F"/>
    <w:rsid w:val="005B1ACE"/>
    <w:rsid w:val="005D0E89"/>
    <w:rsid w:val="00896625"/>
    <w:rsid w:val="008D545F"/>
    <w:rsid w:val="009A55AE"/>
    <w:rsid w:val="00A32467"/>
    <w:rsid w:val="00C708FC"/>
    <w:rsid w:val="00C7220A"/>
    <w:rsid w:val="00C800FC"/>
    <w:rsid w:val="00E578FA"/>
    <w:rsid w:val="00EB1ACE"/>
    <w:rsid w:val="00EF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487F"/>
    <w:pPr>
      <w:keepNext/>
      <w:spacing w:after="0" w:line="240" w:lineRule="auto"/>
      <w:outlineLvl w:val="0"/>
    </w:pPr>
    <w:rPr>
      <w:rFonts w:ascii="Arial" w:eastAsia="Times New Roman" w:hAnsi="Arial"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20A"/>
    <w:pPr>
      <w:ind w:left="720"/>
      <w:contextualSpacing/>
    </w:pPr>
  </w:style>
  <w:style w:type="character" w:customStyle="1" w:styleId="hps">
    <w:name w:val="hps"/>
    <w:basedOn w:val="a0"/>
    <w:rsid w:val="002D66B5"/>
  </w:style>
  <w:style w:type="paragraph" w:customStyle="1" w:styleId="a5">
    <w:name w:val="С_Организация"/>
    <w:basedOn w:val="a"/>
    <w:link w:val="a6"/>
    <w:qFormat/>
    <w:rsid w:val="00A32467"/>
    <w:pPr>
      <w:spacing w:before="120" w:after="0" w:line="240" w:lineRule="auto"/>
      <w:ind w:firstLine="397"/>
      <w:jc w:val="both"/>
    </w:pPr>
    <w:rPr>
      <w:rFonts w:ascii="Times New Roman" w:eastAsiaTheme="minorEastAsia" w:hAnsi="Times New Roman"/>
      <w:sz w:val="16"/>
      <w:szCs w:val="16"/>
    </w:rPr>
  </w:style>
  <w:style w:type="character" w:customStyle="1" w:styleId="a6">
    <w:name w:val="С_Организация Знак"/>
    <w:basedOn w:val="a0"/>
    <w:link w:val="a5"/>
    <w:rsid w:val="00A32467"/>
    <w:rPr>
      <w:rFonts w:ascii="Times New Roman" w:eastAsiaTheme="minorEastAsia" w:hAnsi="Times New Roman"/>
      <w:sz w:val="16"/>
      <w:szCs w:val="16"/>
    </w:rPr>
  </w:style>
  <w:style w:type="character" w:customStyle="1" w:styleId="100">
    <w:name w:val="Стиль 10 пт"/>
    <w:rsid w:val="00162CDD"/>
    <w:rPr>
      <w:rFonts w:cs="Verdana"/>
      <w:i/>
      <w:sz w:val="22"/>
      <w:szCs w:val="22"/>
      <w:lang w:val="en-US" w:eastAsia="en-US" w:bidi="ar-SA"/>
    </w:rPr>
  </w:style>
  <w:style w:type="paragraph" w:customStyle="1" w:styleId="a7">
    <w:name w:val="С_Орг. адрес"/>
    <w:basedOn w:val="a"/>
    <w:link w:val="a8"/>
    <w:qFormat/>
    <w:rsid w:val="00162CDD"/>
    <w:pPr>
      <w:widowControl w:val="0"/>
      <w:spacing w:after="0" w:line="240" w:lineRule="auto"/>
      <w:ind w:firstLine="397"/>
      <w:jc w:val="both"/>
    </w:pPr>
    <w:rPr>
      <w:rFonts w:ascii="Times New Roman" w:eastAsiaTheme="minorEastAsia" w:hAnsi="Times New Roman"/>
      <w:sz w:val="16"/>
      <w:szCs w:val="16"/>
    </w:rPr>
  </w:style>
  <w:style w:type="character" w:customStyle="1" w:styleId="a8">
    <w:name w:val="С_Орг. адрес Знак"/>
    <w:basedOn w:val="a0"/>
    <w:link w:val="a7"/>
    <w:rsid w:val="00162CDD"/>
    <w:rPr>
      <w:rFonts w:ascii="Times New Roman" w:eastAsiaTheme="minorEastAsia" w:hAnsi="Times New Roman"/>
      <w:sz w:val="16"/>
      <w:szCs w:val="16"/>
    </w:rPr>
  </w:style>
  <w:style w:type="character" w:customStyle="1" w:styleId="apple-converted-space">
    <w:name w:val="apple-converted-space"/>
    <w:basedOn w:val="a0"/>
    <w:rsid w:val="00004A31"/>
  </w:style>
  <w:style w:type="paragraph" w:customStyle="1" w:styleId="a9">
    <w:name w:val="С_Аннотация"/>
    <w:basedOn w:val="a"/>
    <w:link w:val="aa"/>
    <w:qFormat/>
    <w:rsid w:val="00474EE3"/>
    <w:pPr>
      <w:spacing w:before="120" w:after="0" w:line="240" w:lineRule="auto"/>
      <w:ind w:left="397"/>
      <w:jc w:val="both"/>
    </w:pPr>
    <w:rPr>
      <w:rFonts w:ascii="Times New Roman" w:eastAsiaTheme="minorEastAsia" w:hAnsi="Times New Roman"/>
      <w:i/>
      <w:sz w:val="20"/>
    </w:rPr>
  </w:style>
  <w:style w:type="character" w:customStyle="1" w:styleId="aa">
    <w:name w:val="С_Аннотация Знак"/>
    <w:basedOn w:val="a0"/>
    <w:link w:val="a9"/>
    <w:rsid w:val="00474EE3"/>
    <w:rPr>
      <w:rFonts w:ascii="Times New Roman" w:eastAsiaTheme="minorEastAsia" w:hAnsi="Times New Roman"/>
      <w:i/>
      <w:sz w:val="20"/>
    </w:rPr>
  </w:style>
  <w:style w:type="paragraph" w:customStyle="1" w:styleId="ab">
    <w:name w:val="С_Автор"/>
    <w:basedOn w:val="a"/>
    <w:next w:val="a"/>
    <w:link w:val="ac"/>
    <w:qFormat/>
    <w:rsid w:val="00474EE3"/>
    <w:pPr>
      <w:spacing w:after="0" w:line="240" w:lineRule="auto"/>
      <w:ind w:firstLine="397"/>
    </w:pPr>
    <w:rPr>
      <w:rFonts w:ascii="Times New Roman" w:eastAsiaTheme="minorEastAsia" w:hAnsi="Times New Roman"/>
      <w:b/>
      <w:i/>
    </w:rPr>
  </w:style>
  <w:style w:type="character" w:customStyle="1" w:styleId="ac">
    <w:name w:val="С_Автор Знак"/>
    <w:basedOn w:val="a0"/>
    <w:link w:val="ab"/>
    <w:rsid w:val="00474EE3"/>
    <w:rPr>
      <w:rFonts w:ascii="Times New Roman" w:eastAsiaTheme="minorEastAsia" w:hAnsi="Times New Roman"/>
      <w:b/>
      <w:i/>
    </w:rPr>
  </w:style>
  <w:style w:type="character" w:customStyle="1" w:styleId="10">
    <w:name w:val="Заголовок 1 Знак"/>
    <w:basedOn w:val="a0"/>
    <w:link w:val="1"/>
    <w:rsid w:val="0020487F"/>
    <w:rPr>
      <w:rFonts w:ascii="Arial" w:eastAsia="Times New Roman" w:hAnsi="Arial"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487F"/>
    <w:pPr>
      <w:keepNext/>
      <w:spacing w:after="0" w:line="240" w:lineRule="auto"/>
      <w:outlineLvl w:val="0"/>
    </w:pPr>
    <w:rPr>
      <w:rFonts w:ascii="Arial" w:eastAsia="Times New Roman" w:hAnsi="Arial"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20A"/>
    <w:pPr>
      <w:ind w:left="720"/>
      <w:contextualSpacing/>
    </w:pPr>
  </w:style>
  <w:style w:type="character" w:customStyle="1" w:styleId="hps">
    <w:name w:val="hps"/>
    <w:basedOn w:val="a0"/>
    <w:rsid w:val="002D66B5"/>
  </w:style>
  <w:style w:type="paragraph" w:customStyle="1" w:styleId="a5">
    <w:name w:val="С_Организация"/>
    <w:basedOn w:val="a"/>
    <w:link w:val="a6"/>
    <w:qFormat/>
    <w:rsid w:val="00A32467"/>
    <w:pPr>
      <w:spacing w:before="120" w:after="0" w:line="240" w:lineRule="auto"/>
      <w:ind w:firstLine="397"/>
      <w:jc w:val="both"/>
    </w:pPr>
    <w:rPr>
      <w:rFonts w:ascii="Times New Roman" w:eastAsiaTheme="minorEastAsia" w:hAnsi="Times New Roman"/>
      <w:sz w:val="16"/>
      <w:szCs w:val="16"/>
    </w:rPr>
  </w:style>
  <w:style w:type="character" w:customStyle="1" w:styleId="a6">
    <w:name w:val="С_Организация Знак"/>
    <w:basedOn w:val="a0"/>
    <w:link w:val="a5"/>
    <w:rsid w:val="00A32467"/>
    <w:rPr>
      <w:rFonts w:ascii="Times New Roman" w:eastAsiaTheme="minorEastAsia" w:hAnsi="Times New Roman"/>
      <w:sz w:val="16"/>
      <w:szCs w:val="16"/>
    </w:rPr>
  </w:style>
  <w:style w:type="character" w:customStyle="1" w:styleId="100">
    <w:name w:val="Стиль 10 пт"/>
    <w:rsid w:val="00162CDD"/>
    <w:rPr>
      <w:rFonts w:cs="Verdana"/>
      <w:i/>
      <w:sz w:val="22"/>
      <w:szCs w:val="22"/>
      <w:lang w:val="en-US" w:eastAsia="en-US" w:bidi="ar-SA"/>
    </w:rPr>
  </w:style>
  <w:style w:type="paragraph" w:customStyle="1" w:styleId="a7">
    <w:name w:val="С_Орг. адрес"/>
    <w:basedOn w:val="a"/>
    <w:link w:val="a8"/>
    <w:qFormat/>
    <w:rsid w:val="00162CDD"/>
    <w:pPr>
      <w:widowControl w:val="0"/>
      <w:spacing w:after="0" w:line="240" w:lineRule="auto"/>
      <w:ind w:firstLine="397"/>
      <w:jc w:val="both"/>
    </w:pPr>
    <w:rPr>
      <w:rFonts w:ascii="Times New Roman" w:eastAsiaTheme="minorEastAsia" w:hAnsi="Times New Roman"/>
      <w:sz w:val="16"/>
      <w:szCs w:val="16"/>
    </w:rPr>
  </w:style>
  <w:style w:type="character" w:customStyle="1" w:styleId="a8">
    <w:name w:val="С_Орг. адрес Знак"/>
    <w:basedOn w:val="a0"/>
    <w:link w:val="a7"/>
    <w:rsid w:val="00162CDD"/>
    <w:rPr>
      <w:rFonts w:ascii="Times New Roman" w:eastAsiaTheme="minorEastAsia" w:hAnsi="Times New Roman"/>
      <w:sz w:val="16"/>
      <w:szCs w:val="16"/>
    </w:rPr>
  </w:style>
  <w:style w:type="character" w:customStyle="1" w:styleId="apple-converted-space">
    <w:name w:val="apple-converted-space"/>
    <w:basedOn w:val="a0"/>
    <w:rsid w:val="00004A31"/>
  </w:style>
  <w:style w:type="paragraph" w:customStyle="1" w:styleId="a9">
    <w:name w:val="С_Аннотация"/>
    <w:basedOn w:val="a"/>
    <w:link w:val="aa"/>
    <w:qFormat/>
    <w:rsid w:val="00474EE3"/>
    <w:pPr>
      <w:spacing w:before="120" w:after="0" w:line="240" w:lineRule="auto"/>
      <w:ind w:left="397"/>
      <w:jc w:val="both"/>
    </w:pPr>
    <w:rPr>
      <w:rFonts w:ascii="Times New Roman" w:eastAsiaTheme="minorEastAsia" w:hAnsi="Times New Roman"/>
      <w:i/>
      <w:sz w:val="20"/>
    </w:rPr>
  </w:style>
  <w:style w:type="character" w:customStyle="1" w:styleId="aa">
    <w:name w:val="С_Аннотация Знак"/>
    <w:basedOn w:val="a0"/>
    <w:link w:val="a9"/>
    <w:rsid w:val="00474EE3"/>
    <w:rPr>
      <w:rFonts w:ascii="Times New Roman" w:eastAsiaTheme="minorEastAsia" w:hAnsi="Times New Roman"/>
      <w:i/>
      <w:sz w:val="20"/>
    </w:rPr>
  </w:style>
  <w:style w:type="paragraph" w:customStyle="1" w:styleId="ab">
    <w:name w:val="С_Автор"/>
    <w:basedOn w:val="a"/>
    <w:next w:val="a"/>
    <w:link w:val="ac"/>
    <w:qFormat/>
    <w:rsid w:val="00474EE3"/>
    <w:pPr>
      <w:spacing w:after="0" w:line="240" w:lineRule="auto"/>
      <w:ind w:firstLine="397"/>
    </w:pPr>
    <w:rPr>
      <w:rFonts w:ascii="Times New Roman" w:eastAsiaTheme="minorEastAsia" w:hAnsi="Times New Roman"/>
      <w:b/>
      <w:i/>
    </w:rPr>
  </w:style>
  <w:style w:type="character" w:customStyle="1" w:styleId="ac">
    <w:name w:val="С_Автор Знак"/>
    <w:basedOn w:val="a0"/>
    <w:link w:val="ab"/>
    <w:rsid w:val="00474EE3"/>
    <w:rPr>
      <w:rFonts w:ascii="Times New Roman" w:eastAsiaTheme="minorEastAsia" w:hAnsi="Times New Roman"/>
      <w:b/>
      <w:i/>
    </w:rPr>
  </w:style>
  <w:style w:type="character" w:customStyle="1" w:styleId="10">
    <w:name w:val="Заголовок 1 Знак"/>
    <w:basedOn w:val="a0"/>
    <w:link w:val="1"/>
    <w:rsid w:val="0020487F"/>
    <w:rPr>
      <w:rFonts w:ascii="Arial" w:eastAsia="Times New Roman" w:hAnsi="Arial"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5270</Words>
  <Characters>30042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2015-11-06T14:54:00Z</dcterms:created>
  <dcterms:modified xsi:type="dcterms:W3CDTF">2015-11-06T16:54:00Z</dcterms:modified>
</cp:coreProperties>
</file>